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877B" w14:textId="2D86CBA8" w:rsidR="001766AF" w:rsidRDefault="009E186E" w:rsidP="00A7004D">
      <w:pPr>
        <w:tabs>
          <w:tab w:val="center" w:pos="7190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48845CAA" w14:textId="77777777" w:rsidR="001766AF" w:rsidRDefault="009E186E">
      <w:pPr>
        <w:spacing w:line="259" w:lineRule="auto"/>
        <w:ind w:left="190" w:firstLine="0"/>
        <w:jc w:val="center"/>
      </w:pPr>
      <w:r>
        <w:rPr>
          <w:b/>
          <w:sz w:val="25"/>
        </w:rPr>
        <w:t xml:space="preserve"> </w:t>
      </w:r>
    </w:p>
    <w:p w14:paraId="18E3BD94" w14:textId="77777777" w:rsidR="001766AF" w:rsidRDefault="009E186E">
      <w:pPr>
        <w:spacing w:line="259" w:lineRule="auto"/>
        <w:ind w:left="190" w:firstLine="0"/>
        <w:jc w:val="center"/>
      </w:pPr>
      <w:r>
        <w:rPr>
          <w:b/>
          <w:sz w:val="25"/>
        </w:rPr>
        <w:t xml:space="preserve"> </w:t>
      </w:r>
    </w:p>
    <w:p w14:paraId="0CDCD61C" w14:textId="77777777" w:rsidR="00AC4767" w:rsidRDefault="00AC4767" w:rsidP="00AC4767">
      <w:pPr>
        <w:jc w:val="center"/>
        <w:rPr>
          <w:b/>
        </w:rPr>
      </w:pPr>
      <w:r>
        <w:rPr>
          <w:b/>
        </w:rPr>
        <w:t>INFORME GLOBAL DE COMENTARIOS</w:t>
      </w:r>
    </w:p>
    <w:p w14:paraId="0F0EA526" w14:textId="77777777" w:rsidR="00AC4767" w:rsidRDefault="00AC4767" w:rsidP="00AC4767">
      <w:pPr>
        <w:jc w:val="center"/>
        <w:rPr>
          <w:b/>
        </w:rPr>
      </w:pPr>
      <w:r>
        <w:rPr>
          <w:b/>
        </w:rPr>
        <w:t>PROYECTO DE NORMATIVIDAD</w:t>
      </w:r>
    </w:p>
    <w:p w14:paraId="3FE26664" w14:textId="77777777" w:rsidR="00AC4767" w:rsidRDefault="00AC4767" w:rsidP="00AC4767">
      <w:pPr>
        <w:jc w:val="center"/>
        <w:rPr>
          <w:b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066"/>
        <w:gridCol w:w="2233"/>
        <w:gridCol w:w="996"/>
        <w:gridCol w:w="1072"/>
        <w:gridCol w:w="1766"/>
        <w:gridCol w:w="1785"/>
        <w:gridCol w:w="7371"/>
      </w:tblGrid>
      <w:tr w:rsidR="00AC4767" w14:paraId="6F2EEB40" w14:textId="77777777" w:rsidTr="003102AB"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E05" w14:textId="77777777" w:rsidR="00AC4767" w:rsidRPr="00AF3BE0" w:rsidRDefault="00AC4767" w:rsidP="00CD7884">
            <w:pPr>
              <w:rPr>
                <w:b/>
                <w:sz w:val="20"/>
                <w:szCs w:val="20"/>
              </w:rPr>
            </w:pPr>
          </w:p>
          <w:p w14:paraId="7D1861E5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69A" w14:textId="77777777" w:rsidR="00AC4767" w:rsidRPr="00AF3BE0" w:rsidRDefault="00AC4767" w:rsidP="00CD7884">
            <w:pPr>
              <w:rPr>
                <w:b/>
                <w:sz w:val="20"/>
                <w:szCs w:val="20"/>
              </w:rPr>
            </w:pPr>
          </w:p>
          <w:p w14:paraId="16E897E4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C66A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Publicación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060" w14:textId="77777777" w:rsidR="00AC4767" w:rsidRPr="00AF3BE0" w:rsidRDefault="00AC4767" w:rsidP="00CD7884">
            <w:pPr>
              <w:rPr>
                <w:b/>
                <w:sz w:val="20"/>
                <w:szCs w:val="20"/>
              </w:rPr>
            </w:pPr>
          </w:p>
          <w:p w14:paraId="2998040F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Plazo para comentarios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D7A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</w:p>
          <w:p w14:paraId="0A3A9CD9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Comentarios recibidos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70D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</w:p>
          <w:p w14:paraId="6009B343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Análisis de viabilidad</w:t>
            </w:r>
          </w:p>
        </w:tc>
      </w:tr>
      <w:tr w:rsidR="00AC4767" w14:paraId="21D17C37" w14:textId="77777777" w:rsidTr="003102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F540" w14:textId="77777777" w:rsidR="00AC4767" w:rsidRPr="00AF3BE0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93F6" w14:textId="77777777" w:rsidR="00AC4767" w:rsidRPr="00AF3BE0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F3A6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Página web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263" w14:textId="77777777" w:rsidR="00AC4767" w:rsidRPr="00AF3BE0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 w:rsidRPr="00AF3BE0">
              <w:rPr>
                <w:b/>
                <w:sz w:val="20"/>
                <w:szCs w:val="20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398" w14:textId="77777777" w:rsidR="00AC4767" w:rsidRPr="00AF3BE0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4778" w14:textId="77777777" w:rsidR="00AC4767" w:rsidRPr="00AF3BE0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162" w14:textId="77777777" w:rsidR="00AC4767" w:rsidRPr="00AF3BE0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F529F4" w14:paraId="2292CF30" w14:textId="77777777" w:rsidTr="003102AB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421" w14:textId="1483D037" w:rsidR="00AF3BE0" w:rsidRPr="00AF3BE0" w:rsidRDefault="00F529F4" w:rsidP="00AF3BE0">
            <w:pPr>
              <w:ind w:left="22" w:hanging="22"/>
              <w:rPr>
                <w:sz w:val="20"/>
                <w:szCs w:val="20"/>
              </w:rPr>
            </w:pPr>
            <w:r w:rsidRPr="00AF3BE0">
              <w:rPr>
                <w:sz w:val="20"/>
                <w:szCs w:val="20"/>
              </w:rPr>
              <w:t xml:space="preserve">Circular Externa </w:t>
            </w:r>
            <w:r w:rsidR="00AF3BE0" w:rsidRPr="00AF3BE0">
              <w:rPr>
                <w:sz w:val="20"/>
                <w:szCs w:val="20"/>
              </w:rPr>
              <w:t>(</w:t>
            </w:r>
            <w:bookmarkStart w:id="0" w:name="_Hlk215492843"/>
            <w:r w:rsidR="00AF3BE0" w:rsidRPr="00AF3BE0">
              <w:rPr>
                <w:sz w:val="20"/>
                <w:szCs w:val="20"/>
              </w:rPr>
              <w:t>Por medio de la cual se determina el cálculo del coeficiente de ajuste para el 2026</w:t>
            </w:r>
            <w:bookmarkEnd w:id="0"/>
            <w:r w:rsidR="00AF3BE0" w:rsidRPr="00AF3BE0">
              <w:rPr>
                <w:sz w:val="20"/>
                <w:szCs w:val="20"/>
              </w:rPr>
              <w:t>)</w:t>
            </w:r>
          </w:p>
          <w:p w14:paraId="7C96FDFE" w14:textId="7575B9FB" w:rsidR="00F529F4" w:rsidRPr="00AF3BE0" w:rsidRDefault="00F529F4" w:rsidP="00F529F4">
            <w:pPr>
              <w:ind w:left="22" w:hanging="22"/>
              <w:rPr>
                <w:color w:val="FF0000"/>
                <w:sz w:val="20"/>
                <w:szCs w:val="20"/>
              </w:rPr>
            </w:pPr>
          </w:p>
          <w:p w14:paraId="479B0341" w14:textId="77777777" w:rsidR="00F529F4" w:rsidRPr="00AF3BE0" w:rsidRDefault="00F529F4" w:rsidP="00F529F4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EA55" w14:textId="1FD79145" w:rsidR="00F529F4" w:rsidRPr="00AF3BE0" w:rsidRDefault="00AF3BE0" w:rsidP="00AF3BE0">
            <w:pPr>
              <w:ind w:left="-55"/>
              <w:rPr>
                <w:sz w:val="20"/>
                <w:szCs w:val="20"/>
                <w:highlight w:val="yellow"/>
              </w:rPr>
            </w:pPr>
            <w:r w:rsidRPr="00AF3BE0">
              <w:rPr>
                <w:sz w:val="20"/>
                <w:szCs w:val="20"/>
              </w:rPr>
              <w:t>Presentar el cálculo del coeficiente de ajuste para el año 2026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264" w14:textId="77777777" w:rsidR="00F529F4" w:rsidRPr="00AF3BE0" w:rsidRDefault="00F529F4" w:rsidP="00F529F4">
            <w:pPr>
              <w:jc w:val="center"/>
              <w:rPr>
                <w:sz w:val="20"/>
                <w:szCs w:val="20"/>
              </w:rPr>
            </w:pPr>
            <w:r w:rsidRPr="00AF3BE0">
              <w:rPr>
                <w:sz w:val="20"/>
                <w:szCs w:val="20"/>
              </w:rPr>
              <w:t>Sí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030D" w14:textId="77777777" w:rsidR="00F529F4" w:rsidRPr="00AF3BE0" w:rsidRDefault="00F529F4" w:rsidP="00F529F4">
            <w:pPr>
              <w:jc w:val="center"/>
              <w:rPr>
                <w:sz w:val="20"/>
                <w:szCs w:val="20"/>
              </w:rPr>
            </w:pPr>
            <w:r w:rsidRPr="00AF3BE0">
              <w:rPr>
                <w:sz w:val="20"/>
                <w:szCs w:val="20"/>
              </w:rPr>
              <w:t xml:space="preserve">Sí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09EC" w14:textId="0A876407" w:rsidR="00F529F4" w:rsidRPr="00AF3BE0" w:rsidRDefault="006D3EC4" w:rsidP="00F529F4">
            <w:pPr>
              <w:rPr>
                <w:sz w:val="20"/>
                <w:szCs w:val="20"/>
              </w:rPr>
            </w:pPr>
            <w:r w:rsidRPr="00AF3BE0">
              <w:rPr>
                <w:sz w:val="20"/>
                <w:szCs w:val="20"/>
              </w:rPr>
              <w:t>2</w:t>
            </w:r>
            <w:r w:rsidR="00AF3BE0">
              <w:rPr>
                <w:sz w:val="20"/>
                <w:szCs w:val="20"/>
              </w:rPr>
              <w:t>4</w:t>
            </w:r>
            <w:r w:rsidR="00F529F4" w:rsidRPr="00AF3BE0">
              <w:rPr>
                <w:sz w:val="20"/>
                <w:szCs w:val="20"/>
              </w:rPr>
              <w:t xml:space="preserve"> al </w:t>
            </w:r>
            <w:r w:rsidR="00AF3BE0" w:rsidRPr="00AF3BE0">
              <w:rPr>
                <w:sz w:val="20"/>
                <w:szCs w:val="20"/>
              </w:rPr>
              <w:t>28</w:t>
            </w:r>
            <w:r w:rsidR="00F529F4" w:rsidRPr="00AF3BE0">
              <w:rPr>
                <w:sz w:val="20"/>
                <w:szCs w:val="20"/>
              </w:rPr>
              <w:t xml:space="preserve"> de </w:t>
            </w:r>
            <w:r w:rsidR="00AF3BE0" w:rsidRPr="00AF3BE0">
              <w:rPr>
                <w:sz w:val="20"/>
                <w:szCs w:val="20"/>
              </w:rPr>
              <w:t>noviembre</w:t>
            </w:r>
            <w:r w:rsidR="00F529F4" w:rsidRPr="00AF3BE0">
              <w:rPr>
                <w:sz w:val="20"/>
                <w:szCs w:val="20"/>
              </w:rPr>
              <w:t xml:space="preserve"> de 2025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AD8" w14:textId="2BECBBE4" w:rsidR="00F529F4" w:rsidRPr="00AF3BE0" w:rsidRDefault="00AF3BE0" w:rsidP="00F529F4">
            <w:pPr>
              <w:ind w:left="0" w:firstLine="0"/>
              <w:rPr>
                <w:sz w:val="20"/>
                <w:szCs w:val="20"/>
              </w:rPr>
            </w:pPr>
            <w:r w:rsidRPr="00AF3BE0">
              <w:rPr>
                <w:sz w:val="20"/>
                <w:szCs w:val="20"/>
              </w:rPr>
              <w:t>No se recibieron comentarios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840" w14:textId="77777777" w:rsidR="00D56A8F" w:rsidRPr="00AF3BE0" w:rsidRDefault="00D56A8F" w:rsidP="00D56A8F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</w:pPr>
          </w:p>
          <w:p w14:paraId="6AE11A0B" w14:textId="64943940" w:rsidR="00F529F4" w:rsidRPr="00AF3BE0" w:rsidRDefault="00F529F4" w:rsidP="00F529F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</w:pPr>
            <w:r w:rsidRPr="00AF3BE0">
              <w:rPr>
                <w:rFonts w:ascii="Arial" w:hAnsi="Arial" w:cs="Arial"/>
                <w:b/>
                <w:sz w:val="20"/>
                <w:szCs w:val="20"/>
                <w:lang w:val="es-CO"/>
              </w:rPr>
              <w:t>Análisis de los comentarios recibidos.</w:t>
            </w:r>
            <w:r w:rsidR="00884B19" w:rsidRPr="00AF3BE0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AF3BE0" w:rsidRPr="00AF3BE0">
              <w:rPr>
                <w:rFonts w:ascii="Arial" w:hAnsi="Arial" w:cs="Arial"/>
                <w:bCs/>
                <w:sz w:val="20"/>
                <w:szCs w:val="20"/>
                <w:lang w:val="es-CO"/>
              </w:rPr>
              <w:t>No se recibieron comentarios.</w:t>
            </w:r>
          </w:p>
          <w:p w14:paraId="0948D45F" w14:textId="77777777" w:rsidR="00733CF5" w:rsidRPr="00AF3BE0" w:rsidRDefault="00733CF5" w:rsidP="00884B19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43F08502" w14:textId="0C516D50" w:rsidR="00F529F4" w:rsidRPr="00AF3BE0" w:rsidRDefault="00F529F4" w:rsidP="0018503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AF3BE0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AF3BE0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AF3BE0" w:rsidRPr="00AF3BE0">
              <w:rPr>
                <w:rFonts w:ascii="Arial" w:hAnsi="Arial" w:cs="Arial"/>
                <w:sz w:val="20"/>
                <w:szCs w:val="20"/>
                <w:lang w:val="es-CO" w:eastAsia="es-CO"/>
              </w:rPr>
              <w:t>Se identificó la necesidad de actualizar el cálculo de los parámetros y del coeficiente de ajuste para el 2026.</w:t>
            </w:r>
          </w:p>
          <w:p w14:paraId="7D2B777D" w14:textId="77777777" w:rsidR="00F529F4" w:rsidRPr="00AF3BE0" w:rsidRDefault="00F529F4" w:rsidP="00F529F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793E77B" w14:textId="2DBE1A92" w:rsidR="00F529F4" w:rsidRPr="00AF3BE0" w:rsidRDefault="00F529F4" w:rsidP="00F529F4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AF3BE0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Normas que otorgan competencia para la expedición de la norma:</w:t>
            </w:r>
            <w:r w:rsidRPr="00AF3BE0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AF3BE0" w:rsidRPr="00AF3BE0">
              <w:rPr>
                <w:rFonts w:ascii="Arial" w:hAnsi="Arial" w:cs="Arial"/>
                <w:sz w:val="20"/>
                <w:szCs w:val="20"/>
                <w:lang w:val="es-CO" w:eastAsia="es-CO"/>
              </w:rPr>
              <w:t>El artículo quinto de la Resolución 001de 2024.</w:t>
            </w:r>
          </w:p>
          <w:p w14:paraId="502410E8" w14:textId="77777777" w:rsidR="00F529F4" w:rsidRPr="00AF3BE0" w:rsidRDefault="00F529F4" w:rsidP="00F529F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6F5DED5C" w14:textId="59CE62FC" w:rsidR="00F529F4" w:rsidRPr="00AF3BE0" w:rsidRDefault="00F529F4" w:rsidP="00F87B32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F3BE0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Disposiciones derogadas, subrogadas, modificadas, adicionadas o sustituidas:</w:t>
            </w:r>
            <w:r w:rsidRPr="00AF3BE0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AF3BE0" w:rsidRPr="00AF3BE0">
              <w:rPr>
                <w:rFonts w:ascii="Arial" w:hAnsi="Arial" w:cs="Arial"/>
                <w:sz w:val="20"/>
                <w:szCs w:val="20"/>
                <w:lang w:val="es-CO"/>
              </w:rPr>
              <w:t xml:space="preserve">La circular no deroga, subroga, modifica, adiciona o sustituye norma alguna. </w:t>
            </w:r>
          </w:p>
          <w:p w14:paraId="5212494C" w14:textId="1E622763" w:rsidR="00AF3BE0" w:rsidRPr="00AF3BE0" w:rsidRDefault="00AF3BE0" w:rsidP="00F529F4">
            <w:pPr>
              <w:contextualSpacing/>
              <w:rPr>
                <w:sz w:val="20"/>
                <w:szCs w:val="20"/>
              </w:rPr>
            </w:pPr>
          </w:p>
        </w:tc>
      </w:tr>
    </w:tbl>
    <w:p w14:paraId="32980A22" w14:textId="74B9897F" w:rsidR="001766AF" w:rsidRDefault="001766AF" w:rsidP="00AC4767">
      <w:pPr>
        <w:spacing w:line="259" w:lineRule="auto"/>
        <w:ind w:left="129" w:right="1"/>
        <w:jc w:val="center"/>
      </w:pPr>
    </w:p>
    <w:sectPr w:rsidR="001766AF" w:rsidSect="00AC4767">
      <w:headerReference w:type="default" r:id="rId8"/>
      <w:footnotePr>
        <w:numRestart w:val="eachPage"/>
      </w:footnotePr>
      <w:type w:val="continuous"/>
      <w:pgSz w:w="20160" w:h="12240" w:orient="landscape" w:code="5"/>
      <w:pgMar w:top="1578" w:right="691" w:bottom="1415" w:left="91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58E1" w14:textId="77777777" w:rsidR="00D21ECF" w:rsidRDefault="00D21ECF">
      <w:pPr>
        <w:spacing w:line="240" w:lineRule="auto"/>
      </w:pPr>
      <w:r>
        <w:separator/>
      </w:r>
    </w:p>
  </w:endnote>
  <w:endnote w:type="continuationSeparator" w:id="0">
    <w:p w14:paraId="396663FE" w14:textId="77777777" w:rsidR="00D21ECF" w:rsidRDefault="00D2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6EF2" w14:textId="77777777" w:rsidR="00D21ECF" w:rsidRDefault="00D21ECF">
      <w:pPr>
        <w:spacing w:after="29" w:line="257" w:lineRule="auto"/>
        <w:ind w:left="124" w:firstLine="0"/>
      </w:pPr>
      <w:r>
        <w:separator/>
      </w:r>
    </w:p>
  </w:footnote>
  <w:footnote w:type="continuationSeparator" w:id="0">
    <w:p w14:paraId="7897ABF8" w14:textId="77777777" w:rsidR="00D21ECF" w:rsidRDefault="00D21ECF">
      <w:pPr>
        <w:spacing w:after="29" w:line="257" w:lineRule="auto"/>
        <w:ind w:left="124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FBA9" w14:textId="783F68C4" w:rsidR="001715EE" w:rsidRPr="0006074A" w:rsidRDefault="007A6BDC" w:rsidP="0006074A">
    <w:pPr>
      <w:pStyle w:val="Encabezado"/>
      <w:jc w:val="center"/>
    </w:pPr>
    <w:r>
      <w:rPr>
        <w:noProof/>
        <w:lang w:val="es-ES"/>
      </w:rPr>
      <w:drawing>
        <wp:inline distT="0" distB="0" distL="0" distR="0" wp14:anchorId="33A3169F" wp14:editId="12A7AF80">
          <wp:extent cx="3897000" cy="900000"/>
          <wp:effectExtent l="0" t="0" r="1905" b="1905"/>
          <wp:docPr id="1263209407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09407" name="Imagen 3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7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C4E0F"/>
    <w:multiLevelType w:val="hybridMultilevel"/>
    <w:tmpl w:val="E3EC8B9C"/>
    <w:lvl w:ilvl="0" w:tplc="240A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701F17D2"/>
    <w:multiLevelType w:val="multilevel"/>
    <w:tmpl w:val="2E92F7A8"/>
    <w:lvl w:ilvl="0">
      <w:start w:val="2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984527">
    <w:abstractNumId w:val="2"/>
  </w:num>
  <w:num w:numId="2" w16cid:durableId="229579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43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AF"/>
    <w:rsid w:val="0004447E"/>
    <w:rsid w:val="00053AA2"/>
    <w:rsid w:val="000567E1"/>
    <w:rsid w:val="0006074A"/>
    <w:rsid w:val="00090219"/>
    <w:rsid w:val="000A03F0"/>
    <w:rsid w:val="000C5EAA"/>
    <w:rsid w:val="00106C90"/>
    <w:rsid w:val="00123229"/>
    <w:rsid w:val="001275F3"/>
    <w:rsid w:val="00145FF7"/>
    <w:rsid w:val="00153974"/>
    <w:rsid w:val="001715EE"/>
    <w:rsid w:val="001766AF"/>
    <w:rsid w:val="00182504"/>
    <w:rsid w:val="0018503B"/>
    <w:rsid w:val="00196B9E"/>
    <w:rsid w:val="001B396B"/>
    <w:rsid w:val="001D5647"/>
    <w:rsid w:val="001D6AC7"/>
    <w:rsid w:val="0021315E"/>
    <w:rsid w:val="00217FE9"/>
    <w:rsid w:val="002438CD"/>
    <w:rsid w:val="0025708B"/>
    <w:rsid w:val="00263401"/>
    <w:rsid w:val="00284D7F"/>
    <w:rsid w:val="00291312"/>
    <w:rsid w:val="002A49B3"/>
    <w:rsid w:val="002B1422"/>
    <w:rsid w:val="002B2972"/>
    <w:rsid w:val="00303E64"/>
    <w:rsid w:val="003102AB"/>
    <w:rsid w:val="00310336"/>
    <w:rsid w:val="00311183"/>
    <w:rsid w:val="0031630E"/>
    <w:rsid w:val="00333A8A"/>
    <w:rsid w:val="00380F69"/>
    <w:rsid w:val="00387934"/>
    <w:rsid w:val="003B064F"/>
    <w:rsid w:val="003B35E7"/>
    <w:rsid w:val="003C15A4"/>
    <w:rsid w:val="003C4685"/>
    <w:rsid w:val="003C6FE0"/>
    <w:rsid w:val="00422EB2"/>
    <w:rsid w:val="00480D61"/>
    <w:rsid w:val="004B6EAF"/>
    <w:rsid w:val="004C0729"/>
    <w:rsid w:val="004D2749"/>
    <w:rsid w:val="004F191D"/>
    <w:rsid w:val="00536E6C"/>
    <w:rsid w:val="00543A2D"/>
    <w:rsid w:val="00544C56"/>
    <w:rsid w:val="005679C7"/>
    <w:rsid w:val="005972AF"/>
    <w:rsid w:val="005A090C"/>
    <w:rsid w:val="005A3C0B"/>
    <w:rsid w:val="005D0452"/>
    <w:rsid w:val="005E248C"/>
    <w:rsid w:val="00600C54"/>
    <w:rsid w:val="006104EB"/>
    <w:rsid w:val="00685D50"/>
    <w:rsid w:val="00693DE5"/>
    <w:rsid w:val="00695623"/>
    <w:rsid w:val="006A0AD0"/>
    <w:rsid w:val="006B6053"/>
    <w:rsid w:val="006D3EC4"/>
    <w:rsid w:val="007105FC"/>
    <w:rsid w:val="00711E0C"/>
    <w:rsid w:val="007209CB"/>
    <w:rsid w:val="0073202D"/>
    <w:rsid w:val="00733CF5"/>
    <w:rsid w:val="00750E0A"/>
    <w:rsid w:val="00756220"/>
    <w:rsid w:val="007617D3"/>
    <w:rsid w:val="00777300"/>
    <w:rsid w:val="00781826"/>
    <w:rsid w:val="00786050"/>
    <w:rsid w:val="007A6BDC"/>
    <w:rsid w:val="007C4BC3"/>
    <w:rsid w:val="007C5A2B"/>
    <w:rsid w:val="00817635"/>
    <w:rsid w:val="00833B22"/>
    <w:rsid w:val="008460E1"/>
    <w:rsid w:val="00861E2C"/>
    <w:rsid w:val="00874BED"/>
    <w:rsid w:val="00884B19"/>
    <w:rsid w:val="008853FE"/>
    <w:rsid w:val="008C49EC"/>
    <w:rsid w:val="008E254E"/>
    <w:rsid w:val="008E3057"/>
    <w:rsid w:val="008E7350"/>
    <w:rsid w:val="008F683F"/>
    <w:rsid w:val="00914DD0"/>
    <w:rsid w:val="00946E46"/>
    <w:rsid w:val="00963F47"/>
    <w:rsid w:val="00966D00"/>
    <w:rsid w:val="00971AC5"/>
    <w:rsid w:val="00972526"/>
    <w:rsid w:val="00987B33"/>
    <w:rsid w:val="009906EA"/>
    <w:rsid w:val="009C0446"/>
    <w:rsid w:val="009C2B16"/>
    <w:rsid w:val="009D6A2E"/>
    <w:rsid w:val="009E186E"/>
    <w:rsid w:val="009E3751"/>
    <w:rsid w:val="009E5553"/>
    <w:rsid w:val="00A155C6"/>
    <w:rsid w:val="00A222CE"/>
    <w:rsid w:val="00A3495C"/>
    <w:rsid w:val="00A7004D"/>
    <w:rsid w:val="00A8630E"/>
    <w:rsid w:val="00AB06EB"/>
    <w:rsid w:val="00AC4767"/>
    <w:rsid w:val="00AF3BE0"/>
    <w:rsid w:val="00B04566"/>
    <w:rsid w:val="00B27057"/>
    <w:rsid w:val="00B45134"/>
    <w:rsid w:val="00B6194A"/>
    <w:rsid w:val="00B76958"/>
    <w:rsid w:val="00B971D6"/>
    <w:rsid w:val="00BA1069"/>
    <w:rsid w:val="00BA4E9E"/>
    <w:rsid w:val="00BC29A5"/>
    <w:rsid w:val="00BD186D"/>
    <w:rsid w:val="00BE18F6"/>
    <w:rsid w:val="00C25B5A"/>
    <w:rsid w:val="00C43B24"/>
    <w:rsid w:val="00C6588C"/>
    <w:rsid w:val="00C66B7D"/>
    <w:rsid w:val="00C94BF6"/>
    <w:rsid w:val="00CD43C6"/>
    <w:rsid w:val="00D11536"/>
    <w:rsid w:val="00D21ECF"/>
    <w:rsid w:val="00D56A8F"/>
    <w:rsid w:val="00D71B9F"/>
    <w:rsid w:val="00DB06D8"/>
    <w:rsid w:val="00DF3261"/>
    <w:rsid w:val="00E05E87"/>
    <w:rsid w:val="00E079FD"/>
    <w:rsid w:val="00E133B2"/>
    <w:rsid w:val="00E1790D"/>
    <w:rsid w:val="00E4541E"/>
    <w:rsid w:val="00E528E2"/>
    <w:rsid w:val="00E5595B"/>
    <w:rsid w:val="00E635DF"/>
    <w:rsid w:val="00E66AAC"/>
    <w:rsid w:val="00E80980"/>
    <w:rsid w:val="00EE19DC"/>
    <w:rsid w:val="00F34785"/>
    <w:rsid w:val="00F44A71"/>
    <w:rsid w:val="00F471E5"/>
    <w:rsid w:val="00F529F4"/>
    <w:rsid w:val="00F70316"/>
    <w:rsid w:val="00F87B32"/>
    <w:rsid w:val="00FA71B9"/>
    <w:rsid w:val="00FC0B6D"/>
    <w:rsid w:val="00FD0AD2"/>
    <w:rsid w:val="00FE1BA9"/>
    <w:rsid w:val="00FE43A3"/>
    <w:rsid w:val="00FE4DF5"/>
    <w:rsid w:val="00FE53F1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D798BC"/>
  <w15:docId w15:val="{DF6FC324-F690-4AE3-B7C4-96A47C7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3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"/>
      </w:numPr>
      <w:spacing w:after="0" w:line="268" w:lineRule="auto"/>
      <w:ind w:left="128" w:hanging="10"/>
      <w:outlineLvl w:val="0"/>
    </w:pPr>
    <w:rPr>
      <w:rFonts w:ascii="Arial" w:eastAsia="Arial" w:hAnsi="Arial" w:cs="Arial"/>
      <w:b/>
      <w:color w:val="000000"/>
      <w:sz w:val="25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1"/>
      </w:numPr>
      <w:spacing w:after="209"/>
      <w:ind w:right="44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5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6" w:line="258" w:lineRule="auto"/>
      <w:ind w:left="62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styleId="Tablaconcuadrcula">
    <w:name w:val="Table Grid"/>
    <w:basedOn w:val="Tablanormal"/>
    <w:rsid w:val="004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15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5EE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715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5EE"/>
    <w:rPr>
      <w:rFonts w:ascii="Arial" w:eastAsia="Arial" w:hAnsi="Arial" w:cs="Arial"/>
      <w:color w:val="000000"/>
      <w:sz w:val="24"/>
    </w:rPr>
  </w:style>
  <w:style w:type="paragraph" w:styleId="Revisin">
    <w:name w:val="Revision"/>
    <w:hidden/>
    <w:uiPriority w:val="99"/>
    <w:semiHidden/>
    <w:rsid w:val="00711E0C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9A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9A5"/>
    <w:rPr>
      <w:rFonts w:ascii="Arial" w:eastAsia="Arial" w:hAnsi="Arial" w:cs="Arial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9A5"/>
    <w:rPr>
      <w:vertAlign w:val="superscript"/>
    </w:rPr>
  </w:style>
  <w:style w:type="paragraph" w:styleId="Prrafodelista">
    <w:name w:val="List Paragraph"/>
    <w:basedOn w:val="Normal"/>
    <w:uiPriority w:val="34"/>
    <w:qFormat/>
    <w:rsid w:val="00AC4767"/>
    <w:pPr>
      <w:spacing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FEAE-D2CA-42D6-9D92-EDE4875B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800</Characters>
  <Application>Microsoft Office Word</Application>
  <DocSecurity>0</DocSecurity>
  <Lines>61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Garantías de Instituciones Financieras</dc:creator>
  <cp:keywords/>
  <cp:lastModifiedBy>Fondo de Garantías de Instituciones Financieras </cp:lastModifiedBy>
  <cp:revision>2</cp:revision>
  <dcterms:created xsi:type="dcterms:W3CDTF">2025-12-10T17:28:00Z</dcterms:created>
  <dcterms:modified xsi:type="dcterms:W3CDTF">2025-12-10T17:28:00Z</dcterms:modified>
</cp:coreProperties>
</file>