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C665A" w14:textId="77777777" w:rsidR="00476715" w:rsidRDefault="00D15797" w:rsidP="00D15797">
      <w:pPr>
        <w:tabs>
          <w:tab w:val="left" w:pos="7065"/>
        </w:tabs>
        <w:rPr>
          <w:rFonts w:ascii="Verdana" w:hAnsi="Verdana"/>
          <w:sz w:val="22"/>
          <w:szCs w:val="22"/>
        </w:rPr>
      </w:pPr>
      <w:r w:rsidRPr="00855F37">
        <w:rPr>
          <w:rFonts w:ascii="Verdana" w:hAnsi="Verdana"/>
          <w:sz w:val="22"/>
          <w:szCs w:val="22"/>
        </w:rPr>
        <w:tab/>
      </w:r>
    </w:p>
    <w:p w14:paraId="3500621A" w14:textId="77777777" w:rsidR="00EB78A0" w:rsidRDefault="00EB78A0" w:rsidP="0006749D">
      <w:pPr>
        <w:tabs>
          <w:tab w:val="left" w:pos="7065"/>
        </w:tabs>
        <w:jc w:val="center"/>
        <w:rPr>
          <w:rFonts w:ascii="Verdana" w:hAnsi="Verdana"/>
          <w:sz w:val="22"/>
          <w:szCs w:val="22"/>
        </w:rPr>
      </w:pPr>
    </w:p>
    <w:p w14:paraId="6C0966E9" w14:textId="77777777" w:rsidR="00EB78A0" w:rsidRPr="00855F37" w:rsidRDefault="00EB78A0" w:rsidP="00D15797">
      <w:pPr>
        <w:tabs>
          <w:tab w:val="left" w:pos="7065"/>
        </w:tabs>
        <w:rPr>
          <w:rFonts w:ascii="Verdana" w:hAnsi="Verdana"/>
          <w:sz w:val="22"/>
          <w:szCs w:val="22"/>
        </w:rPr>
      </w:pPr>
    </w:p>
    <w:p w14:paraId="2EFF4212" w14:textId="77777777" w:rsidR="00476715" w:rsidRPr="00855F37" w:rsidRDefault="004D6CCE" w:rsidP="00476715">
      <w:pPr>
        <w:jc w:val="center"/>
        <w:rPr>
          <w:rFonts w:ascii="Verdana" w:hAnsi="Verdana" w:cs="Arial"/>
          <w:b/>
          <w:sz w:val="22"/>
          <w:szCs w:val="22"/>
        </w:rPr>
      </w:pPr>
      <w:r w:rsidRPr="00855F37">
        <w:rPr>
          <w:rFonts w:ascii="Verdana" w:hAnsi="Verdana" w:cs="Arial"/>
          <w:b/>
          <w:sz w:val="22"/>
          <w:szCs w:val="22"/>
        </w:rPr>
        <w:t>C</w:t>
      </w:r>
      <w:r w:rsidR="005F44F9" w:rsidRPr="00855F37">
        <w:rPr>
          <w:rFonts w:ascii="Verdana" w:hAnsi="Verdana" w:cs="Arial"/>
          <w:b/>
          <w:sz w:val="22"/>
          <w:szCs w:val="22"/>
        </w:rPr>
        <w:t>IRCULAR EXTERNA</w:t>
      </w:r>
    </w:p>
    <w:p w14:paraId="52445BBC" w14:textId="48AE9866" w:rsidR="00476715" w:rsidRPr="00855F37" w:rsidRDefault="00476715" w:rsidP="00D15797">
      <w:pPr>
        <w:jc w:val="center"/>
        <w:rPr>
          <w:rFonts w:ascii="Verdana" w:hAnsi="Verdana" w:cs="Arial"/>
          <w:b/>
          <w:sz w:val="22"/>
          <w:szCs w:val="22"/>
        </w:rPr>
      </w:pPr>
      <w:r w:rsidRPr="00855F37">
        <w:rPr>
          <w:rFonts w:ascii="Verdana" w:hAnsi="Verdana" w:cs="Arial"/>
          <w:b/>
          <w:sz w:val="22"/>
          <w:szCs w:val="22"/>
        </w:rPr>
        <w:t xml:space="preserve">No. </w:t>
      </w:r>
      <w:r w:rsidR="00A61580">
        <w:rPr>
          <w:rFonts w:ascii="Verdana" w:hAnsi="Verdana" w:cs="Arial"/>
          <w:b/>
          <w:sz w:val="22"/>
          <w:szCs w:val="22"/>
        </w:rPr>
        <w:t>00X</w:t>
      </w:r>
    </w:p>
    <w:p w14:paraId="23801D01" w14:textId="77777777" w:rsidR="00476715" w:rsidRPr="00855F37" w:rsidRDefault="00476715" w:rsidP="00D15797">
      <w:pPr>
        <w:jc w:val="both"/>
        <w:rPr>
          <w:rFonts w:ascii="Verdana" w:hAnsi="Verdana" w:cs="Arial"/>
          <w:sz w:val="22"/>
          <w:szCs w:val="22"/>
        </w:rPr>
      </w:pPr>
    </w:p>
    <w:p w14:paraId="04E583D0" w14:textId="77777777" w:rsidR="001F790A" w:rsidRPr="00855F37" w:rsidRDefault="009946A7" w:rsidP="009946A7">
      <w:pPr>
        <w:tabs>
          <w:tab w:val="left" w:pos="5730"/>
        </w:tabs>
        <w:jc w:val="both"/>
        <w:rPr>
          <w:rFonts w:ascii="Verdana" w:hAnsi="Verdana" w:cs="Arial"/>
          <w:sz w:val="22"/>
          <w:szCs w:val="22"/>
        </w:rPr>
      </w:pPr>
      <w:r w:rsidRPr="00855F37">
        <w:rPr>
          <w:rFonts w:ascii="Verdana" w:hAnsi="Verdana" w:cs="Arial"/>
          <w:sz w:val="22"/>
          <w:szCs w:val="22"/>
        </w:rPr>
        <w:tab/>
      </w:r>
    </w:p>
    <w:p w14:paraId="73FE6ADF" w14:textId="3ABB8014" w:rsidR="00476715" w:rsidRPr="00855F37" w:rsidRDefault="00476715" w:rsidP="00D15797">
      <w:pPr>
        <w:jc w:val="both"/>
        <w:rPr>
          <w:rFonts w:ascii="Verdana" w:hAnsi="Verdana" w:cs="Arial"/>
          <w:sz w:val="22"/>
          <w:szCs w:val="22"/>
        </w:rPr>
      </w:pPr>
      <w:r w:rsidRPr="00855F37">
        <w:rPr>
          <w:rFonts w:ascii="Verdana" w:hAnsi="Verdana" w:cs="Arial"/>
          <w:sz w:val="22"/>
          <w:szCs w:val="22"/>
        </w:rPr>
        <w:t>Bogotá, D.C.</w:t>
      </w:r>
      <w:r w:rsidR="00A61580" w:rsidRPr="00A61580">
        <w:rPr>
          <w:sz w:val="25"/>
        </w:rPr>
        <w:t xml:space="preserve"> </w:t>
      </w:r>
      <w:r w:rsidR="00A61580" w:rsidRPr="00A61580">
        <w:rPr>
          <w:rFonts w:ascii="Verdana" w:hAnsi="Verdana" w:cs="Arial"/>
          <w:sz w:val="22"/>
          <w:szCs w:val="22"/>
        </w:rPr>
        <w:t>XX de diciembre de 202</w:t>
      </w:r>
      <w:r w:rsidR="00A61580">
        <w:rPr>
          <w:rFonts w:ascii="Verdana" w:hAnsi="Verdana" w:cs="Arial"/>
          <w:sz w:val="22"/>
          <w:szCs w:val="22"/>
        </w:rPr>
        <w:t>5</w:t>
      </w:r>
    </w:p>
    <w:p w14:paraId="0256E294" w14:textId="77777777" w:rsidR="00476715" w:rsidRPr="00855F37" w:rsidRDefault="00476715" w:rsidP="00D15797">
      <w:pPr>
        <w:jc w:val="both"/>
        <w:rPr>
          <w:rFonts w:ascii="Verdana" w:hAnsi="Verdana" w:cs="Arial"/>
          <w:sz w:val="22"/>
          <w:szCs w:val="22"/>
        </w:rPr>
      </w:pPr>
    </w:p>
    <w:p w14:paraId="5A3EFB17" w14:textId="77777777" w:rsidR="00476715" w:rsidRPr="00855F37" w:rsidRDefault="00476715" w:rsidP="00D15797">
      <w:pPr>
        <w:jc w:val="both"/>
        <w:rPr>
          <w:rFonts w:ascii="Verdana" w:hAnsi="Verdana" w:cs="Arial"/>
          <w:sz w:val="22"/>
          <w:szCs w:val="22"/>
        </w:rPr>
      </w:pPr>
    </w:p>
    <w:p w14:paraId="3D338B75" w14:textId="7CCDE82C" w:rsidR="00476715" w:rsidRPr="00855F37" w:rsidRDefault="00476715" w:rsidP="00A61580">
      <w:pPr>
        <w:ind w:left="993" w:hanging="993"/>
        <w:jc w:val="both"/>
        <w:rPr>
          <w:rFonts w:ascii="Verdana" w:hAnsi="Verdana" w:cs="Arial"/>
          <w:sz w:val="22"/>
          <w:szCs w:val="22"/>
        </w:rPr>
      </w:pPr>
      <w:r w:rsidRPr="00855F37">
        <w:rPr>
          <w:rFonts w:ascii="Verdana" w:hAnsi="Verdana" w:cs="Arial"/>
          <w:sz w:val="22"/>
          <w:szCs w:val="22"/>
        </w:rPr>
        <w:t>PARA:</w:t>
      </w:r>
      <w:r w:rsidR="00A61580">
        <w:rPr>
          <w:rFonts w:ascii="Verdana" w:hAnsi="Verdana" w:cs="Arial"/>
          <w:sz w:val="22"/>
          <w:szCs w:val="22"/>
        </w:rPr>
        <w:t xml:space="preserve"> </w:t>
      </w:r>
      <w:r w:rsidR="00A61580" w:rsidRPr="00A61580">
        <w:rPr>
          <w:rFonts w:ascii="Verdana" w:hAnsi="Verdana" w:cs="Arial"/>
          <w:sz w:val="22"/>
          <w:szCs w:val="22"/>
        </w:rPr>
        <w:t>REPRESENTANTES LEGALES DE ESTABLECIMIENTOS BANCARIOS, COMPAÑÍAS DE FINANCIAMIENTO Y CORPORACIONES FINANCIERAS</w:t>
      </w:r>
    </w:p>
    <w:p w14:paraId="7D79D9C6" w14:textId="77777777" w:rsidR="00476715" w:rsidRPr="00855F37" w:rsidRDefault="00476715" w:rsidP="00D15797">
      <w:pPr>
        <w:jc w:val="both"/>
        <w:rPr>
          <w:rFonts w:ascii="Verdana" w:hAnsi="Verdana" w:cs="Arial"/>
          <w:sz w:val="22"/>
          <w:szCs w:val="22"/>
        </w:rPr>
      </w:pPr>
    </w:p>
    <w:p w14:paraId="46A46BB4" w14:textId="77777777" w:rsidR="00476715" w:rsidRPr="00855F37" w:rsidRDefault="00476715" w:rsidP="00D15797">
      <w:pPr>
        <w:jc w:val="both"/>
        <w:rPr>
          <w:rFonts w:ascii="Verdana" w:hAnsi="Verdana" w:cs="Arial"/>
          <w:sz w:val="22"/>
          <w:szCs w:val="22"/>
        </w:rPr>
      </w:pPr>
    </w:p>
    <w:p w14:paraId="2CC4AC16" w14:textId="09E1254B" w:rsidR="00476715" w:rsidRPr="00855F37" w:rsidRDefault="001F790A" w:rsidP="00D15797">
      <w:pPr>
        <w:jc w:val="both"/>
        <w:rPr>
          <w:rFonts w:ascii="Verdana" w:hAnsi="Verdana" w:cs="Arial"/>
          <w:sz w:val="22"/>
          <w:szCs w:val="22"/>
        </w:rPr>
      </w:pPr>
      <w:r w:rsidRPr="00855F37">
        <w:rPr>
          <w:rFonts w:ascii="Verdana" w:hAnsi="Verdana" w:cs="Arial"/>
          <w:sz w:val="22"/>
          <w:szCs w:val="22"/>
        </w:rPr>
        <w:t>Asunto</w:t>
      </w:r>
      <w:r w:rsidR="00476715" w:rsidRPr="00855F37">
        <w:rPr>
          <w:rFonts w:ascii="Verdana" w:hAnsi="Verdana" w:cs="Arial"/>
          <w:sz w:val="22"/>
          <w:szCs w:val="22"/>
        </w:rPr>
        <w:t xml:space="preserve">: </w:t>
      </w:r>
      <w:r w:rsidR="00A61580" w:rsidRPr="00A61580">
        <w:rPr>
          <w:rFonts w:ascii="Verdana" w:hAnsi="Verdana" w:cs="Arial"/>
          <w:sz w:val="22"/>
          <w:szCs w:val="22"/>
        </w:rPr>
        <w:t>Cálculo del coeficiente de ajuste para el año 2025</w:t>
      </w:r>
    </w:p>
    <w:p w14:paraId="100A9DB7" w14:textId="77777777" w:rsidR="00476715" w:rsidRPr="00855F37" w:rsidRDefault="00476715" w:rsidP="00D15797">
      <w:pPr>
        <w:jc w:val="both"/>
        <w:rPr>
          <w:rFonts w:ascii="Verdana" w:hAnsi="Verdana" w:cs="Arial"/>
          <w:sz w:val="22"/>
          <w:szCs w:val="22"/>
        </w:rPr>
      </w:pPr>
    </w:p>
    <w:p w14:paraId="0251212B" w14:textId="77777777" w:rsidR="00A209A4" w:rsidRPr="00855F37" w:rsidRDefault="00A209A4" w:rsidP="00D15797">
      <w:pPr>
        <w:jc w:val="both"/>
        <w:rPr>
          <w:rFonts w:ascii="Verdana" w:hAnsi="Verdana" w:cs="Arial"/>
          <w:sz w:val="22"/>
          <w:szCs w:val="22"/>
        </w:rPr>
      </w:pPr>
    </w:p>
    <w:p w14:paraId="7D721E1F" w14:textId="77777777" w:rsidR="00A209A4" w:rsidRPr="00855F37" w:rsidRDefault="00A209A4" w:rsidP="00D15797">
      <w:pPr>
        <w:jc w:val="both"/>
        <w:rPr>
          <w:rFonts w:ascii="Verdana" w:hAnsi="Verdana" w:cs="Arial"/>
          <w:sz w:val="22"/>
          <w:szCs w:val="22"/>
        </w:rPr>
      </w:pPr>
    </w:p>
    <w:p w14:paraId="5B81EC08" w14:textId="77777777" w:rsidR="00A61580" w:rsidRPr="00A61580" w:rsidRDefault="00A61580" w:rsidP="00A61580">
      <w:pPr>
        <w:jc w:val="both"/>
        <w:rPr>
          <w:rFonts w:ascii="Verdana" w:hAnsi="Verdana" w:cs="Arial"/>
          <w:sz w:val="22"/>
          <w:szCs w:val="22"/>
          <w:lang w:val="es-CO"/>
        </w:rPr>
      </w:pPr>
      <w:r w:rsidRPr="00A61580">
        <w:rPr>
          <w:rFonts w:ascii="Verdana" w:hAnsi="Verdana" w:cs="Arial"/>
          <w:sz w:val="22"/>
          <w:szCs w:val="22"/>
          <w:lang w:val="es-CO"/>
        </w:rPr>
        <w:t xml:space="preserve">De conformidad con lo establecido en el artículo quinto del Capítulo II de la Resolución Externa No. 001 de 2024 de la Junta Directiva de </w:t>
      </w:r>
      <w:proofErr w:type="spellStart"/>
      <w:r w:rsidRPr="00A61580">
        <w:rPr>
          <w:rFonts w:ascii="Verdana" w:hAnsi="Verdana" w:cs="Arial"/>
          <w:sz w:val="22"/>
          <w:szCs w:val="22"/>
          <w:lang w:val="es-CO"/>
        </w:rPr>
        <w:t>Fogafín</w:t>
      </w:r>
      <w:proofErr w:type="spellEnd"/>
      <w:r w:rsidRPr="00A61580">
        <w:rPr>
          <w:rFonts w:ascii="Verdana" w:hAnsi="Verdana" w:cs="Arial"/>
          <w:sz w:val="22"/>
          <w:szCs w:val="22"/>
          <w:lang w:val="es-CO"/>
        </w:rPr>
        <w:t xml:space="preserve">, la cual dispone que, con el fin de alcanzar el valor objetivo de la Reserva del Seguro de Depósitos, </w:t>
      </w:r>
      <w:proofErr w:type="spellStart"/>
      <w:r w:rsidRPr="00A61580">
        <w:rPr>
          <w:rFonts w:ascii="Verdana" w:hAnsi="Verdana" w:cs="Arial"/>
          <w:sz w:val="22"/>
          <w:szCs w:val="22"/>
          <w:lang w:val="es-CO"/>
        </w:rPr>
        <w:t>Fogafín</w:t>
      </w:r>
      <w:proofErr w:type="spellEnd"/>
      <w:r w:rsidRPr="00A61580">
        <w:rPr>
          <w:rFonts w:ascii="Verdana" w:hAnsi="Verdana" w:cs="Arial"/>
          <w:sz w:val="22"/>
          <w:szCs w:val="22"/>
          <w:lang w:val="es-CO"/>
        </w:rPr>
        <w:t xml:space="preserve"> podrá cobrar un componente anual denominado coeficiente de ajuste, calculado en el último trimestre de cada año, se le informa a los destinatarios de esta circular, que de acuerdo con las estimaciones internas realizadas no se hace necesario aplicar el coeficiente de ajuste al cálculo y liquidación de la prima del Seguro de Depósitos para la vigencia 2025.</w:t>
      </w:r>
    </w:p>
    <w:p w14:paraId="2248D69D" w14:textId="77777777" w:rsidR="00A61580" w:rsidRPr="00A61580" w:rsidRDefault="00A61580" w:rsidP="00A61580">
      <w:pPr>
        <w:rPr>
          <w:rFonts w:ascii="Verdana" w:hAnsi="Verdana" w:cs="Arial"/>
          <w:sz w:val="22"/>
          <w:szCs w:val="22"/>
          <w:lang w:val="es-CO"/>
        </w:rPr>
      </w:pPr>
    </w:p>
    <w:p w14:paraId="5F5DF822" w14:textId="77777777" w:rsidR="00A61580" w:rsidRPr="00A61580" w:rsidRDefault="00A61580" w:rsidP="00A61580">
      <w:pPr>
        <w:rPr>
          <w:rFonts w:ascii="Verdana" w:hAnsi="Verdana" w:cs="Arial"/>
          <w:sz w:val="22"/>
          <w:szCs w:val="22"/>
          <w:lang w:val="es-CO"/>
        </w:rPr>
      </w:pPr>
      <w:r w:rsidRPr="00A61580">
        <w:rPr>
          <w:rFonts w:ascii="Verdana" w:hAnsi="Verdana" w:cs="Arial"/>
          <w:sz w:val="22"/>
          <w:szCs w:val="22"/>
          <w:lang w:val="es-CO"/>
        </w:rPr>
        <w:t xml:space="preserve">Esta Circular rige a partir de su expedición. </w:t>
      </w:r>
    </w:p>
    <w:p w14:paraId="33052BE9" w14:textId="77777777" w:rsidR="00A61580" w:rsidRPr="00A61580" w:rsidRDefault="00A61580" w:rsidP="00A61580">
      <w:pPr>
        <w:rPr>
          <w:rFonts w:ascii="Verdana" w:hAnsi="Verdana" w:cs="Arial"/>
          <w:sz w:val="22"/>
          <w:szCs w:val="22"/>
          <w:lang w:val="es-CO"/>
        </w:rPr>
      </w:pPr>
      <w:r w:rsidRPr="00A61580">
        <w:rPr>
          <w:rFonts w:ascii="Verdana" w:hAnsi="Verdana" w:cs="Arial"/>
          <w:sz w:val="22"/>
          <w:szCs w:val="22"/>
          <w:lang w:val="es-CO"/>
        </w:rPr>
        <w:t xml:space="preserve"> </w:t>
      </w:r>
    </w:p>
    <w:p w14:paraId="68725146" w14:textId="77777777" w:rsidR="00A61580" w:rsidRPr="00A61580" w:rsidRDefault="00A61580" w:rsidP="00A61580">
      <w:pPr>
        <w:rPr>
          <w:rFonts w:ascii="Verdana" w:hAnsi="Verdana" w:cs="Arial"/>
          <w:sz w:val="22"/>
          <w:szCs w:val="22"/>
          <w:lang w:val="es-CO"/>
        </w:rPr>
      </w:pPr>
    </w:p>
    <w:p w14:paraId="04A4DD26" w14:textId="77777777" w:rsidR="00A61580" w:rsidRPr="00A61580" w:rsidRDefault="00A61580" w:rsidP="00A61580">
      <w:pPr>
        <w:rPr>
          <w:rFonts w:ascii="Verdana" w:hAnsi="Verdana" w:cs="Arial"/>
          <w:sz w:val="22"/>
          <w:szCs w:val="22"/>
          <w:lang w:val="es-CO"/>
        </w:rPr>
      </w:pPr>
      <w:r w:rsidRPr="00A61580">
        <w:rPr>
          <w:rFonts w:ascii="Verdana" w:hAnsi="Verdana" w:cs="Arial"/>
          <w:sz w:val="22"/>
          <w:szCs w:val="22"/>
          <w:lang w:val="es-CO"/>
        </w:rPr>
        <w:t xml:space="preserve">Cordialmente, </w:t>
      </w:r>
    </w:p>
    <w:p w14:paraId="689DA973" w14:textId="77777777" w:rsidR="00FB1CD3" w:rsidRPr="00855F37" w:rsidRDefault="00FB1CD3">
      <w:pPr>
        <w:rPr>
          <w:rFonts w:ascii="Verdana" w:hAnsi="Verdana" w:cs="Arial"/>
          <w:sz w:val="22"/>
          <w:szCs w:val="22"/>
        </w:rPr>
      </w:pPr>
    </w:p>
    <w:p w14:paraId="037A8FFA" w14:textId="77777777" w:rsidR="00FB1CD3" w:rsidRPr="00855F37" w:rsidRDefault="00FB1CD3">
      <w:pPr>
        <w:rPr>
          <w:rFonts w:ascii="Verdana" w:hAnsi="Verdana" w:cs="Arial"/>
          <w:sz w:val="22"/>
          <w:szCs w:val="22"/>
        </w:rPr>
      </w:pPr>
    </w:p>
    <w:p w14:paraId="0FF20C37" w14:textId="77777777" w:rsidR="00A209A4" w:rsidRPr="00855F37" w:rsidRDefault="00A209A4">
      <w:pPr>
        <w:rPr>
          <w:rFonts w:ascii="Verdana" w:hAnsi="Verdana" w:cs="Arial"/>
          <w:sz w:val="22"/>
          <w:szCs w:val="22"/>
        </w:rPr>
      </w:pPr>
    </w:p>
    <w:p w14:paraId="53CB5BC4" w14:textId="77777777" w:rsidR="00A209A4" w:rsidRPr="00855F37" w:rsidRDefault="00A209A4">
      <w:pPr>
        <w:rPr>
          <w:rFonts w:ascii="Verdana" w:hAnsi="Verdana" w:cs="Arial"/>
          <w:sz w:val="22"/>
          <w:szCs w:val="22"/>
        </w:rPr>
      </w:pPr>
    </w:p>
    <w:p w14:paraId="20D413DA" w14:textId="77777777" w:rsidR="00A61580" w:rsidRDefault="00A61580" w:rsidP="00DB0227">
      <w:pPr>
        <w:rPr>
          <w:rFonts w:ascii="Verdana" w:hAnsi="Verdana" w:cs="Arial"/>
          <w:b/>
          <w:sz w:val="22"/>
          <w:szCs w:val="22"/>
        </w:rPr>
        <w:sectPr w:rsidR="00A61580" w:rsidSect="00335A47">
          <w:headerReference w:type="default" r:id="rId10"/>
          <w:footerReference w:type="default" r:id="rId11"/>
          <w:pgSz w:w="12242" w:h="15842" w:code="1"/>
          <w:pgMar w:top="1418" w:right="1418" w:bottom="1418" w:left="1418" w:header="709" w:footer="709" w:gutter="0"/>
          <w:cols w:space="708"/>
          <w:docGrid w:linePitch="360"/>
        </w:sectPr>
      </w:pPr>
      <w:bookmarkStart w:id="2" w:name="Texto8"/>
    </w:p>
    <w:p w14:paraId="0A7B9A82" w14:textId="77777777" w:rsidR="00A61580" w:rsidRDefault="00A61580" w:rsidP="00DB022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JULIANA LAGOS CAMARGO</w:t>
      </w:r>
      <w:bookmarkEnd w:id="2"/>
    </w:p>
    <w:p w14:paraId="516B0E06" w14:textId="42E31996" w:rsidR="00A61580" w:rsidRDefault="00A61580" w:rsidP="00A61580">
      <w:pPr>
        <w:ind w:left="708" w:firstLine="708"/>
        <w:rPr>
          <w:rFonts w:ascii="Verdana" w:hAnsi="Verdana" w:cs="Arial"/>
          <w:b/>
          <w:sz w:val="22"/>
          <w:szCs w:val="22"/>
        </w:rPr>
      </w:pPr>
      <w:r w:rsidRPr="00855F37">
        <w:rPr>
          <w:rFonts w:ascii="Verdana" w:hAnsi="Verdana" w:cs="Arial"/>
          <w:b/>
          <w:sz w:val="22"/>
          <w:szCs w:val="22"/>
        </w:rPr>
        <w:t>Director</w:t>
      </w:r>
      <w:r>
        <w:rPr>
          <w:rFonts w:ascii="Verdana" w:hAnsi="Verdana" w:cs="Arial"/>
          <w:b/>
          <w:sz w:val="22"/>
          <w:szCs w:val="22"/>
        </w:rPr>
        <w:t>a</w:t>
      </w:r>
      <w:r w:rsidR="004C3BFF" w:rsidRPr="00855F37">
        <w:rPr>
          <w:rFonts w:ascii="Verdana" w:hAnsi="Verdana" w:cs="Arial"/>
          <w:b/>
          <w:sz w:val="22"/>
          <w:szCs w:val="22"/>
        </w:rPr>
        <w:t xml:space="preserve"> </w:t>
      </w:r>
    </w:p>
    <w:p w14:paraId="0B8D8B20" w14:textId="77777777" w:rsidR="00A61580" w:rsidRDefault="00A61580" w:rsidP="00DB0227">
      <w:pPr>
        <w:rPr>
          <w:rFonts w:ascii="Verdana" w:hAnsi="Verdana" w:cs="Arial"/>
          <w:b/>
          <w:sz w:val="22"/>
          <w:szCs w:val="22"/>
        </w:rPr>
      </w:pPr>
    </w:p>
    <w:p w14:paraId="715949B4" w14:textId="45132C0B" w:rsidR="00A61580" w:rsidRDefault="00A61580" w:rsidP="00DB022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DINA MARÍA OLMOS APONTE</w:t>
      </w:r>
    </w:p>
    <w:p w14:paraId="3B8C5A7A" w14:textId="69ED5B58" w:rsidR="008008A1" w:rsidRPr="00855F37" w:rsidRDefault="00DB0227" w:rsidP="00DB0227">
      <w:pPr>
        <w:rPr>
          <w:rFonts w:ascii="Verdana" w:hAnsi="Verdana" w:cs="Arial"/>
          <w:sz w:val="22"/>
          <w:szCs w:val="22"/>
        </w:rPr>
      </w:pPr>
      <w:r w:rsidRPr="00855F37">
        <w:rPr>
          <w:rFonts w:ascii="Verdana" w:hAnsi="Verdana" w:cs="Arial"/>
          <w:b/>
          <w:noProof/>
          <w:sz w:val="22"/>
          <w:szCs w:val="22"/>
        </w:rPr>
        <w:t xml:space="preserve"> </w:t>
      </w:r>
      <w:r w:rsidRPr="00855F37">
        <w:rPr>
          <w:rFonts w:ascii="Verdana" w:hAnsi="Verdana" w:cs="Arial"/>
          <w:b/>
          <w:sz w:val="22"/>
          <w:szCs w:val="22"/>
        </w:rPr>
        <w:t xml:space="preserve">   </w:t>
      </w:r>
      <w:r w:rsidR="00A61580">
        <w:rPr>
          <w:rFonts w:ascii="Verdana" w:hAnsi="Verdana" w:cs="Arial"/>
          <w:b/>
          <w:sz w:val="22"/>
          <w:szCs w:val="22"/>
        </w:rPr>
        <w:t>S</w:t>
      </w:r>
      <w:r w:rsidRPr="00855F37">
        <w:rPr>
          <w:rFonts w:ascii="Verdana" w:hAnsi="Verdana" w:cs="Arial"/>
          <w:b/>
          <w:sz w:val="22"/>
          <w:szCs w:val="22"/>
        </w:rPr>
        <w:t>ubd</w:t>
      </w:r>
      <w:r w:rsidR="004C3BFF" w:rsidRPr="00855F37">
        <w:rPr>
          <w:rFonts w:ascii="Verdana" w:hAnsi="Verdana" w:cs="Arial"/>
          <w:b/>
          <w:sz w:val="22"/>
          <w:szCs w:val="22"/>
        </w:rPr>
        <w:t>irector</w:t>
      </w:r>
      <w:r w:rsidR="00A61580">
        <w:rPr>
          <w:rFonts w:ascii="Verdana" w:hAnsi="Verdana" w:cs="Arial"/>
          <w:b/>
          <w:sz w:val="22"/>
          <w:szCs w:val="22"/>
        </w:rPr>
        <w:t>a</w:t>
      </w:r>
      <w:r w:rsidR="00335A47">
        <w:rPr>
          <w:rFonts w:ascii="Verdana" w:hAnsi="Verdana" w:cs="Arial"/>
          <w:b/>
          <w:sz w:val="22"/>
          <w:szCs w:val="22"/>
        </w:rPr>
        <w:t xml:space="preserve"> </w:t>
      </w:r>
      <w:r w:rsidRPr="00855F37">
        <w:rPr>
          <w:rFonts w:ascii="Verdana" w:hAnsi="Verdana" w:cs="Arial"/>
          <w:b/>
          <w:sz w:val="22"/>
          <w:szCs w:val="22"/>
        </w:rPr>
        <w:t>Corporativ</w:t>
      </w:r>
      <w:r w:rsidR="00A61580">
        <w:rPr>
          <w:rFonts w:ascii="Verdana" w:hAnsi="Verdana" w:cs="Arial"/>
          <w:b/>
          <w:sz w:val="22"/>
          <w:szCs w:val="22"/>
        </w:rPr>
        <w:t>a</w:t>
      </w:r>
    </w:p>
    <w:p w14:paraId="030A4A65" w14:textId="77777777" w:rsidR="00A61580" w:rsidRDefault="00A61580" w:rsidP="004C3BFF">
      <w:pPr>
        <w:rPr>
          <w:rFonts w:ascii="Verdana" w:hAnsi="Verdana" w:cs="Arial"/>
          <w:b/>
          <w:sz w:val="22"/>
          <w:szCs w:val="22"/>
        </w:rPr>
        <w:sectPr w:rsidR="00A61580" w:rsidSect="00A61580">
          <w:type w:val="continuous"/>
          <w:pgSz w:w="12242" w:h="15842" w:code="1"/>
          <w:pgMar w:top="1418" w:right="1418" w:bottom="1418" w:left="1418" w:header="709" w:footer="709" w:gutter="0"/>
          <w:cols w:num="2" w:space="708"/>
          <w:docGrid w:linePitch="360"/>
        </w:sectPr>
      </w:pPr>
    </w:p>
    <w:p w14:paraId="1277BFDB" w14:textId="77777777" w:rsidR="005F7AAF" w:rsidRPr="00855F37" w:rsidRDefault="005F7AAF" w:rsidP="004C3BFF">
      <w:pPr>
        <w:rPr>
          <w:rFonts w:ascii="Verdana" w:hAnsi="Verdana" w:cs="Arial"/>
          <w:b/>
          <w:sz w:val="22"/>
          <w:szCs w:val="22"/>
        </w:rPr>
      </w:pPr>
    </w:p>
    <w:p w14:paraId="1707FD9E" w14:textId="77777777" w:rsidR="001A64A1" w:rsidRPr="00855F37" w:rsidRDefault="001A64A1" w:rsidP="004C3BFF">
      <w:pPr>
        <w:rPr>
          <w:rFonts w:ascii="Verdana" w:hAnsi="Verdana" w:cs="Arial"/>
          <w:b/>
          <w:sz w:val="22"/>
          <w:szCs w:val="22"/>
        </w:rPr>
      </w:pPr>
    </w:p>
    <w:p w14:paraId="28994DB3" w14:textId="3F034BD9" w:rsidR="001A64A1" w:rsidRPr="00855F37" w:rsidRDefault="001A64A1" w:rsidP="004C3BFF">
      <w:pPr>
        <w:rPr>
          <w:rFonts w:ascii="Verdana" w:hAnsi="Verdana" w:cs="Arial"/>
          <w:b/>
          <w:sz w:val="22"/>
          <w:szCs w:val="22"/>
        </w:rPr>
      </w:pPr>
    </w:p>
    <w:p w14:paraId="1C468174" w14:textId="77777777" w:rsidR="001A64A1" w:rsidRPr="00855F37" w:rsidRDefault="001A64A1" w:rsidP="004C3BFF">
      <w:pPr>
        <w:rPr>
          <w:rFonts w:ascii="Verdana" w:hAnsi="Verdana" w:cs="Arial"/>
          <w:b/>
          <w:sz w:val="22"/>
          <w:szCs w:val="22"/>
        </w:rPr>
      </w:pPr>
    </w:p>
    <w:sectPr w:rsidR="001A64A1" w:rsidRPr="00855F37" w:rsidSect="00A61580">
      <w:type w:val="continuous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9BADA" w14:textId="77777777" w:rsidR="0058722E" w:rsidRDefault="0058722E">
      <w:r>
        <w:separator/>
      </w:r>
    </w:p>
  </w:endnote>
  <w:endnote w:type="continuationSeparator" w:id="0">
    <w:p w14:paraId="4DD9C93F" w14:textId="77777777" w:rsidR="0058722E" w:rsidRDefault="0058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36849549"/>
  <w:bookmarkStart w:id="1" w:name="_Hlk136849550"/>
  <w:p w14:paraId="620D8E87" w14:textId="5C0C0E09" w:rsidR="00335A47" w:rsidRDefault="00335A47" w:rsidP="00335A47">
    <w:pPr>
      <w:rPr>
        <w:b/>
        <w:color w:val="808080"/>
        <w:sz w:val="16"/>
        <w:szCs w:val="16"/>
        <w:lang w:eastAsia="es-CO"/>
      </w:rPr>
    </w:pPr>
    <w:r>
      <w:rPr>
        <w:b/>
        <w:noProof/>
        <w:color w:val="80808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8776E9" wp14:editId="4CE99406">
              <wp:simplePos x="0" y="0"/>
              <wp:positionH relativeFrom="column">
                <wp:posOffset>-14605</wp:posOffset>
              </wp:positionH>
              <wp:positionV relativeFrom="paragraph">
                <wp:posOffset>5080</wp:posOffset>
              </wp:positionV>
              <wp:extent cx="59817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C1D9BC" id="Conector rec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.4pt" to="469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" strokecolor="#a5a5a5 [2092]" strokeweight=".5pt">
              <v:stroke joinstyle="miter"/>
            </v:line>
          </w:pict>
        </mc:Fallback>
      </mc:AlternateContent>
    </w:r>
  </w:p>
  <w:bookmarkEnd w:id="0"/>
  <w:bookmarkEnd w:id="1"/>
  <w:p w14:paraId="3D21BB11" w14:textId="5C0C0E09" w:rsidR="00335A47" w:rsidRPr="007132E6" w:rsidRDefault="00335A47" w:rsidP="00335A47">
    <w:pPr>
      <w:rPr>
        <w:rFonts w:ascii="Verdana" w:hAnsi="Verdana" w:cs="Arial"/>
        <w:color w:val="808080"/>
        <w:sz w:val="14"/>
        <w:szCs w:val="14"/>
        <w:lang w:eastAsia="es-CO"/>
      </w:rPr>
    </w:pPr>
    <w:r w:rsidRPr="007132E6">
      <w:rPr>
        <w:rFonts w:ascii="Verdana" w:hAnsi="Verdana" w:cs="Arial"/>
        <w:color w:val="808080"/>
        <w:sz w:val="14"/>
        <w:szCs w:val="14"/>
        <w:lang w:eastAsia="es-CO"/>
      </w:rPr>
      <w:t>Dirección: Carrera 7 # 35 – 40, Bogotá D.C. Colombia</w:t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>
      <w:rPr>
        <w:rFonts w:ascii="Verdana" w:hAnsi="Verdana" w:cs="Arial"/>
        <w:color w:val="808080"/>
        <w:sz w:val="14"/>
        <w:szCs w:val="14"/>
        <w:lang w:eastAsia="es-CO"/>
      </w:rPr>
      <w:t xml:space="preserve">            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t xml:space="preserve">Página 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begin"/>
    </w:r>
    <w:r w:rsidRPr="00EE16B8">
      <w:rPr>
        <w:rFonts w:ascii="Verdana" w:hAnsi="Verdana" w:cs="Arial"/>
        <w:color w:val="808080"/>
        <w:sz w:val="14"/>
        <w:szCs w:val="14"/>
        <w:lang w:eastAsia="es-CO"/>
      </w:rPr>
      <w:instrText xml:space="preserve"> PAGE </w:instrTex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separate"/>
    </w:r>
    <w:r>
      <w:rPr>
        <w:rFonts w:ascii="Verdana" w:hAnsi="Verdana" w:cs="Arial"/>
        <w:color w:val="808080"/>
        <w:sz w:val="14"/>
        <w:szCs w:val="14"/>
        <w:lang w:eastAsia="es-CO"/>
      </w:rPr>
      <w:t>1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end"/>
    </w:r>
    <w:r w:rsidRPr="00EE16B8">
      <w:rPr>
        <w:rFonts w:ascii="Verdana" w:hAnsi="Verdana" w:cs="Arial"/>
        <w:color w:val="808080"/>
        <w:sz w:val="14"/>
        <w:szCs w:val="14"/>
        <w:lang w:eastAsia="es-CO"/>
      </w:rPr>
      <w:t>/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begin"/>
    </w:r>
    <w:r w:rsidRPr="00EE16B8">
      <w:rPr>
        <w:rFonts w:ascii="Verdana" w:hAnsi="Verdana" w:cs="Arial"/>
        <w:color w:val="808080"/>
        <w:sz w:val="14"/>
        <w:szCs w:val="14"/>
        <w:lang w:eastAsia="es-CO"/>
      </w:rPr>
      <w:instrText xml:space="preserve"> NUMPAGES </w:instrTex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separate"/>
    </w:r>
    <w:r>
      <w:rPr>
        <w:rFonts w:ascii="Verdana" w:hAnsi="Verdana" w:cs="Arial"/>
        <w:color w:val="808080"/>
        <w:sz w:val="14"/>
        <w:szCs w:val="14"/>
        <w:lang w:eastAsia="es-CO"/>
      </w:rPr>
      <w:t>3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end"/>
    </w:r>
  </w:p>
  <w:p w14:paraId="521255D7" w14:textId="58D5FD80" w:rsidR="00335A47" w:rsidRPr="007132E6" w:rsidRDefault="0006749D" w:rsidP="00335A47">
    <w:pPr>
      <w:rPr>
        <w:rFonts w:ascii="Verdana" w:hAnsi="Verdana" w:cs="Arial"/>
        <w:color w:val="808080"/>
        <w:sz w:val="14"/>
        <w:szCs w:val="14"/>
        <w:lang w:eastAsia="es-CO"/>
      </w:rPr>
    </w:pPr>
    <w:r w:rsidRPr="007132E6">
      <w:rPr>
        <w:rFonts w:ascii="Verdana" w:hAnsi="Verdana" w:cs="Arial"/>
        <w:color w:val="808080"/>
        <w:sz w:val="14"/>
        <w:szCs w:val="14"/>
        <w:lang w:eastAsia="es-CO"/>
      </w:rPr>
      <w:t xml:space="preserve">Conmutador: +57 </w:t>
    </w:r>
    <w:r w:rsidRPr="003403A7">
      <w:rPr>
        <w:rFonts w:ascii="Verdana" w:hAnsi="Verdana" w:cs="Arial"/>
        <w:color w:val="808080"/>
        <w:sz w:val="14"/>
        <w:szCs w:val="14"/>
        <w:lang w:eastAsia="es-CO"/>
      </w:rPr>
      <w:t>(601) 4321370</w:t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>
      <w:rPr>
        <w:rFonts w:ascii="Verdana" w:hAnsi="Verdana" w:cs="Arial"/>
        <w:color w:val="808080"/>
        <w:sz w:val="14"/>
        <w:szCs w:val="14"/>
        <w:lang w:eastAsia="es-CO"/>
      </w:rPr>
      <w:t xml:space="preserve">            </w:t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>Versión</w:t>
    </w:r>
    <w:r w:rsidR="00335A47">
      <w:rPr>
        <w:rFonts w:ascii="Verdana" w:hAnsi="Verdana" w:cs="Arial"/>
        <w:color w:val="808080"/>
        <w:sz w:val="14"/>
        <w:szCs w:val="14"/>
        <w:lang w:eastAsia="es-CO"/>
      </w:rPr>
      <w:t xml:space="preserve">: </w:t>
    </w:r>
    <w:r w:rsidR="00037285">
      <w:rPr>
        <w:rFonts w:ascii="Verdana" w:hAnsi="Verdana" w:cs="Arial"/>
        <w:color w:val="808080"/>
        <w:sz w:val="14"/>
        <w:szCs w:val="14"/>
        <w:lang w:eastAsia="es-CO"/>
      </w:rPr>
      <w:t>8</w:t>
    </w:r>
    <w:r w:rsidR="00335A47">
      <w:rPr>
        <w:rFonts w:ascii="Verdana" w:hAnsi="Verdana" w:cs="Arial"/>
        <w:color w:val="808080"/>
        <w:sz w:val="14"/>
        <w:szCs w:val="14"/>
        <w:lang w:eastAsia="es-CO"/>
      </w:rPr>
      <w:t>.</w:t>
    </w:r>
    <w:r>
      <w:rPr>
        <w:rFonts w:ascii="Verdana" w:hAnsi="Verdana" w:cs="Arial"/>
        <w:color w:val="808080"/>
        <w:sz w:val="14"/>
        <w:szCs w:val="14"/>
        <w:lang w:eastAsia="es-CO"/>
      </w:rPr>
      <w:t>3</w:t>
    </w:r>
  </w:p>
  <w:p w14:paraId="2473EAB4" w14:textId="029666C9" w:rsidR="00335A47" w:rsidRDefault="00335A47" w:rsidP="00335A47">
    <w:pPr>
      <w:rPr>
        <w:rFonts w:ascii="Verdana" w:hAnsi="Verdana" w:cs="Arial"/>
        <w:color w:val="808080"/>
        <w:sz w:val="14"/>
        <w:szCs w:val="14"/>
        <w:lang w:eastAsia="es-CO"/>
      </w:rPr>
    </w:pP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>
      <w:rPr>
        <w:rFonts w:ascii="Verdana" w:hAnsi="Verdana" w:cs="Arial"/>
        <w:color w:val="808080"/>
        <w:sz w:val="14"/>
        <w:szCs w:val="14"/>
        <w:lang w:eastAsia="es-CO"/>
      </w:rPr>
      <w:t xml:space="preserve">            </w:t>
    </w:r>
    <w:r w:rsidR="0006749D">
      <w:rPr>
        <w:rFonts w:ascii="Verdana" w:hAnsi="Verdana" w:cs="Arial"/>
        <w:color w:val="808080"/>
        <w:sz w:val="14"/>
        <w:szCs w:val="14"/>
        <w:lang w:eastAsia="es-CO"/>
      </w:rPr>
      <w:t xml:space="preserve">                                           </w:t>
    </w:r>
    <w:r w:rsidRPr="007132E6">
      <w:rPr>
        <w:rFonts w:ascii="Verdana" w:hAnsi="Verdana" w:cs="Arial"/>
        <w:color w:val="808080"/>
        <w:sz w:val="14"/>
        <w:szCs w:val="14"/>
        <w:lang w:eastAsia="es-CO"/>
      </w:rPr>
      <w:t>Fecha</w:t>
    </w:r>
    <w:r>
      <w:rPr>
        <w:rFonts w:ascii="Verdana" w:hAnsi="Verdana" w:cs="Arial"/>
        <w:color w:val="808080"/>
        <w:sz w:val="14"/>
        <w:szCs w:val="14"/>
        <w:lang w:eastAsia="es-CO"/>
      </w:rPr>
      <w:t xml:space="preserve"> de aprobación</w:t>
    </w:r>
    <w:r w:rsidRPr="007132E6">
      <w:rPr>
        <w:rFonts w:ascii="Verdana" w:hAnsi="Verdana" w:cs="Arial"/>
        <w:color w:val="808080"/>
        <w:sz w:val="14"/>
        <w:szCs w:val="14"/>
        <w:lang w:eastAsia="es-CO"/>
      </w:rPr>
      <w:t>:</w:t>
    </w:r>
    <w:r>
      <w:rPr>
        <w:rFonts w:ascii="Verdana" w:hAnsi="Verdana" w:cs="Arial"/>
        <w:color w:val="808080"/>
        <w:sz w:val="14"/>
        <w:szCs w:val="14"/>
        <w:lang w:eastAsia="es-CO"/>
      </w:rPr>
      <w:t xml:space="preserve"> </w:t>
    </w:r>
    <w:r w:rsidR="00347BFD">
      <w:rPr>
        <w:rFonts w:ascii="Verdana" w:hAnsi="Verdana" w:cs="Arial"/>
        <w:color w:val="808080"/>
        <w:sz w:val="14"/>
        <w:szCs w:val="14"/>
        <w:lang w:eastAsia="es-CO"/>
      </w:rPr>
      <w:t>16-07-2024</w:t>
    </w:r>
  </w:p>
  <w:p w14:paraId="0DFFCDD1" w14:textId="25ADA84E" w:rsidR="00335A47" w:rsidRPr="00EE16B8" w:rsidRDefault="00335A47" w:rsidP="00335A47">
    <w:pPr>
      <w:rPr>
        <w:rFonts w:ascii="Verdana" w:hAnsi="Verdana" w:cs="Arial"/>
        <w:color w:val="808080"/>
        <w:sz w:val="14"/>
        <w:szCs w:val="14"/>
        <w:lang w:eastAsia="es-CO"/>
      </w:rPr>
    </w:pPr>
    <w:r>
      <w:rPr>
        <w:rFonts w:ascii="Verdana" w:hAnsi="Verdana" w:cs="Arial"/>
        <w:color w:val="808080"/>
        <w:sz w:val="14"/>
        <w:szCs w:val="14"/>
        <w:lang w:eastAsia="es-CO"/>
      </w:rPr>
      <w:t xml:space="preserve">                                                                                                                                             Fecha de vigencia: </w:t>
    </w:r>
    <w:r w:rsidR="00347BFD">
      <w:rPr>
        <w:rFonts w:ascii="Verdana" w:hAnsi="Verdana" w:cs="Arial"/>
        <w:color w:val="808080"/>
        <w:sz w:val="14"/>
        <w:szCs w:val="14"/>
        <w:lang w:eastAsia="es-CO"/>
      </w:rPr>
      <w:t>16</w:t>
    </w:r>
    <w:r>
      <w:rPr>
        <w:rFonts w:ascii="Verdana" w:hAnsi="Verdana" w:cs="Arial"/>
        <w:color w:val="808080"/>
        <w:sz w:val="14"/>
        <w:szCs w:val="14"/>
        <w:lang w:eastAsia="es-CO"/>
      </w:rPr>
      <w:t>-0</w:t>
    </w:r>
    <w:r w:rsidR="0006749D">
      <w:rPr>
        <w:rFonts w:ascii="Verdana" w:hAnsi="Verdana" w:cs="Arial"/>
        <w:color w:val="808080"/>
        <w:sz w:val="14"/>
        <w:szCs w:val="14"/>
        <w:lang w:eastAsia="es-CO"/>
      </w:rPr>
      <w:t>7</w:t>
    </w:r>
    <w:r>
      <w:rPr>
        <w:rFonts w:ascii="Verdana" w:hAnsi="Verdana" w:cs="Arial"/>
        <w:color w:val="808080"/>
        <w:sz w:val="14"/>
        <w:szCs w:val="14"/>
        <w:lang w:eastAsia="es-CO"/>
      </w:rPr>
      <w:t>-202</w:t>
    </w:r>
    <w:r w:rsidR="0006749D">
      <w:rPr>
        <w:rFonts w:ascii="Verdana" w:hAnsi="Verdana" w:cs="Arial"/>
        <w:color w:val="808080"/>
        <w:sz w:val="14"/>
        <w:szCs w:val="14"/>
        <w:lang w:eastAsia="es-CO"/>
      </w:rPr>
      <w:t>4</w:t>
    </w:r>
  </w:p>
  <w:p w14:paraId="5063CD63" w14:textId="5B6FD938" w:rsidR="00A209A4" w:rsidRPr="005F44F9" w:rsidRDefault="00A209A4" w:rsidP="008B57CC">
    <w:pPr>
      <w:pStyle w:val="Piedepgina"/>
      <w:rPr>
        <w:rFonts w:ascii="Arial" w:hAnsi="Arial" w:cs="Arial"/>
        <w:sz w:val="20"/>
        <w:szCs w:val="20"/>
        <w:lang w:val="pt-BR"/>
      </w:rPr>
    </w:pPr>
    <w:r w:rsidRPr="005F44F9">
      <w:rPr>
        <w:rFonts w:ascii="Arial" w:hAnsi="Arial" w:cs="Arial"/>
        <w:sz w:val="20"/>
        <w:szCs w:val="20"/>
        <w:lang w:val="pt-BR"/>
      </w:rPr>
      <w:t xml:space="preserve">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53CB4" w14:textId="77777777" w:rsidR="0058722E" w:rsidRDefault="0058722E">
      <w:r>
        <w:separator/>
      </w:r>
    </w:p>
  </w:footnote>
  <w:footnote w:type="continuationSeparator" w:id="0">
    <w:p w14:paraId="707C0DBA" w14:textId="77777777" w:rsidR="0058722E" w:rsidRDefault="0058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6683F" w14:textId="38D55BF3" w:rsidR="00335A47" w:rsidRDefault="0006749D" w:rsidP="0006749D">
    <w:pPr>
      <w:pStyle w:val="Encabezado"/>
      <w:jc w:val="center"/>
    </w:pPr>
    <w:r>
      <w:rPr>
        <w:rFonts w:ascii="Arial" w:hAnsi="Arial" w:cs="Arial"/>
        <w:noProof/>
      </w:rPr>
      <w:drawing>
        <wp:inline distT="0" distB="0" distL="0" distR="0" wp14:anchorId="6C354EEB" wp14:editId="047E40B9">
          <wp:extent cx="2996907" cy="900000"/>
          <wp:effectExtent l="0" t="0" r="635" b="1905"/>
          <wp:docPr id="1015539702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539702" name="Imagen 1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907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15"/>
    <w:rsid w:val="00007F17"/>
    <w:rsid w:val="00014A69"/>
    <w:rsid w:val="00037285"/>
    <w:rsid w:val="0005053C"/>
    <w:rsid w:val="0006749D"/>
    <w:rsid w:val="00073126"/>
    <w:rsid w:val="000772EF"/>
    <w:rsid w:val="000B07D5"/>
    <w:rsid w:val="000B2F40"/>
    <w:rsid w:val="000E6FE4"/>
    <w:rsid w:val="000F7763"/>
    <w:rsid w:val="00123142"/>
    <w:rsid w:val="00135780"/>
    <w:rsid w:val="00183027"/>
    <w:rsid w:val="00193F53"/>
    <w:rsid w:val="001A64A1"/>
    <w:rsid w:val="001D1882"/>
    <w:rsid w:val="001E7CFF"/>
    <w:rsid w:val="001F5B36"/>
    <w:rsid w:val="001F790A"/>
    <w:rsid w:val="00265CB9"/>
    <w:rsid w:val="002946F1"/>
    <w:rsid w:val="00295518"/>
    <w:rsid w:val="0031098A"/>
    <w:rsid w:val="00335A47"/>
    <w:rsid w:val="00347BFD"/>
    <w:rsid w:val="003636B0"/>
    <w:rsid w:val="0038117F"/>
    <w:rsid w:val="00384611"/>
    <w:rsid w:val="00391802"/>
    <w:rsid w:val="003924C9"/>
    <w:rsid w:val="0039568D"/>
    <w:rsid w:val="003A137B"/>
    <w:rsid w:val="003D0F36"/>
    <w:rsid w:val="003E71ED"/>
    <w:rsid w:val="003F3155"/>
    <w:rsid w:val="003F7277"/>
    <w:rsid w:val="004313A1"/>
    <w:rsid w:val="00437ED2"/>
    <w:rsid w:val="0046219C"/>
    <w:rsid w:val="00476715"/>
    <w:rsid w:val="004C3BFF"/>
    <w:rsid w:val="004D6CCE"/>
    <w:rsid w:val="004E035E"/>
    <w:rsid w:val="00503DE7"/>
    <w:rsid w:val="005439C5"/>
    <w:rsid w:val="005462E1"/>
    <w:rsid w:val="0055500C"/>
    <w:rsid w:val="005849E1"/>
    <w:rsid w:val="0058722E"/>
    <w:rsid w:val="005A5BC4"/>
    <w:rsid w:val="005A6CDA"/>
    <w:rsid w:val="005F44F9"/>
    <w:rsid w:val="005F7AAF"/>
    <w:rsid w:val="00641F0C"/>
    <w:rsid w:val="00667F7B"/>
    <w:rsid w:val="006E00DC"/>
    <w:rsid w:val="00712E07"/>
    <w:rsid w:val="00713445"/>
    <w:rsid w:val="0072586C"/>
    <w:rsid w:val="00727B4C"/>
    <w:rsid w:val="00740A76"/>
    <w:rsid w:val="00744DE2"/>
    <w:rsid w:val="00770257"/>
    <w:rsid w:val="00785EF4"/>
    <w:rsid w:val="007F5F25"/>
    <w:rsid w:val="008008A1"/>
    <w:rsid w:val="00830950"/>
    <w:rsid w:val="00846EB3"/>
    <w:rsid w:val="00855F37"/>
    <w:rsid w:val="0088189D"/>
    <w:rsid w:val="008B57CC"/>
    <w:rsid w:val="008C6BAB"/>
    <w:rsid w:val="00945AFE"/>
    <w:rsid w:val="00990B9A"/>
    <w:rsid w:val="009946A7"/>
    <w:rsid w:val="009E30D9"/>
    <w:rsid w:val="00A12287"/>
    <w:rsid w:val="00A209A4"/>
    <w:rsid w:val="00A32BA2"/>
    <w:rsid w:val="00A61580"/>
    <w:rsid w:val="00A93C48"/>
    <w:rsid w:val="00AA5251"/>
    <w:rsid w:val="00AA5C47"/>
    <w:rsid w:val="00AC5C3A"/>
    <w:rsid w:val="00B712D6"/>
    <w:rsid w:val="00BC5DC1"/>
    <w:rsid w:val="00BE1DF6"/>
    <w:rsid w:val="00C550F0"/>
    <w:rsid w:val="00CE33B8"/>
    <w:rsid w:val="00D15797"/>
    <w:rsid w:val="00D60928"/>
    <w:rsid w:val="00D82D63"/>
    <w:rsid w:val="00D911F4"/>
    <w:rsid w:val="00DB0227"/>
    <w:rsid w:val="00DC406E"/>
    <w:rsid w:val="00DD13DC"/>
    <w:rsid w:val="00DE3964"/>
    <w:rsid w:val="00E01465"/>
    <w:rsid w:val="00E11881"/>
    <w:rsid w:val="00E61A18"/>
    <w:rsid w:val="00E63D40"/>
    <w:rsid w:val="00E7060D"/>
    <w:rsid w:val="00E765E6"/>
    <w:rsid w:val="00EA3A4B"/>
    <w:rsid w:val="00EB78A0"/>
    <w:rsid w:val="00ED3F3E"/>
    <w:rsid w:val="00F07ADC"/>
    <w:rsid w:val="00F34157"/>
    <w:rsid w:val="00F474A2"/>
    <w:rsid w:val="00F63998"/>
    <w:rsid w:val="00FB1CD3"/>
    <w:rsid w:val="00FD0373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D43D3C"/>
  <w15:chartTrackingRefBased/>
  <w15:docId w15:val="{3B9A8FC4-3214-6049-81F8-D1236866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5F44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44F9"/>
  </w:style>
  <w:style w:type="character" w:customStyle="1" w:styleId="PiedepginaCar">
    <w:name w:val="Pie de página Car"/>
    <w:link w:val="Piedepgina"/>
    <w:locked/>
    <w:rsid w:val="009946A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3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EA729DC2D5364692565BF43CEEA661" ma:contentTypeVersion="5" ma:contentTypeDescription="Crear nuevo documento." ma:contentTypeScope="" ma:versionID="ba78b88d6bc610b1d1f7e6662b4d6c7f">
  <xsd:schema xmlns:xsd="http://www.w3.org/2001/XMLSchema" xmlns:xs="http://www.w3.org/2001/XMLSchema" xmlns:p="http://schemas.microsoft.com/office/2006/metadata/properties" xmlns:ns2="86fbb03e-06d9-4e12-899b-85ae2e791394" xmlns:ns3="3410525b-d2fa-4a3d-a768-156301000eb6" targetNamespace="http://schemas.microsoft.com/office/2006/metadata/properties" ma:root="true" ma:fieldsID="929838af4f88dffdf3b9571a3284812e" ns2:_="" ns3:_="">
    <xsd:import namespace="86fbb03e-06d9-4e12-899b-85ae2e791394"/>
    <xsd:import namespace="3410525b-d2fa-4a3d-a768-156301000eb6"/>
    <xsd:element name="properties">
      <xsd:complexType>
        <xsd:sequence>
          <xsd:element name="documentManagement">
            <xsd:complexType>
              <xsd:all>
                <xsd:element ref="ns2:Departamento"/>
                <xsd:element ref="ns3:Macroproces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b03e-06d9-4e12-899b-85ae2e791394" elementFormDefault="qualified">
    <xsd:import namespace="http://schemas.microsoft.com/office/2006/documentManagement/types"/>
    <xsd:import namespace="http://schemas.microsoft.com/office/infopath/2007/PartnerControls"/>
    <xsd:element name="Departamento" ma:index="8" ma:displayName="Departamento" ma:default="Comunicaciones y Relaciones Corporativas" ma:format="Dropdown" ma:internalName="Departamento">
      <xsd:simpleType>
        <xsd:restriction base="dms:Choice">
          <xsd:enumeration value="Comunicaciones y Relaciones Corporativas"/>
          <xsd:enumeration value="Auditoria Interna"/>
          <xsd:enumeration value="Información Financiera"/>
          <xsd:enumeration value="Dirección"/>
          <xsd:enumeration value="Riesgos Financieros de la Reserva"/>
          <xsd:enumeration value="Gestión de Contenidos"/>
          <xsd:enumeration value="Talento Humano"/>
          <xsd:enumeration value="Riesgo Operativo y Procesos"/>
          <xsd:enumeration value="Análisis de Entidades Financieras y Simulacros"/>
          <xsd:enumeration value="Jurídico"/>
          <xsd:enumeration value="Gestión de Otros Archivos"/>
          <xsd:enumeration value="Resolución y Liquidaciones"/>
          <xsd:enumeration value="Operaciones de Tesoreria"/>
          <xsd:enumeration value="Sistema de Seguro de Depósitos"/>
          <xsd:enumeration value="Planeación y Proyectos"/>
          <xsd:enumeration value="Gestión de Inversiones"/>
          <xsd:enumeration value="Subdireción Corporativa"/>
          <xsd:enumeration value="Desarrollo Administrativo"/>
          <xsd:enumeration value="Subdirección de Gestión de Activos"/>
          <xsd:enumeration value="Subdirección Financiera Y Operativa"/>
          <xsd:enumeration value="Tecnologías de La Información"/>
          <xsd:enumeration value="Subdirección de Mecanismo de Resolució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525b-d2fa-4a3d-a768-156301000eb6" elementFormDefault="qualified">
    <xsd:import namespace="http://schemas.microsoft.com/office/2006/documentManagement/types"/>
    <xsd:import namespace="http://schemas.microsoft.com/office/infopath/2007/PartnerControls"/>
    <xsd:element name="Macroprocesos" ma:index="9" ma:displayName="Proceso" ma:list="{aabdd146-37cb-46d7-8581-226074af296f}" ma:internalName="Macroprocesos" ma:readOnly="false" ma:showField="Macroproceso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188F1-1291-40F0-84AC-565592DC37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55F515-C773-4466-AD2F-45C2ABD21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A6A44-EFC9-480F-91D6-3A84E1BFC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E4D06A-AAD0-4064-A358-74A7E2EA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b03e-06d9-4e12-899b-85ae2e791394"/>
    <ds:schemaRef ds:uri="3410525b-d2fa-4a3d-a768-156301000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EXTERNA</vt:lpstr>
    </vt:vector>
  </TitlesOfParts>
  <Company>INDTITUCIONES FINANCIERAS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EXTERNA</dc:title>
  <dc:subject/>
  <dc:creator>FONDO DE GARANTIAS DE</dc:creator>
  <cp:keywords/>
  <cp:lastModifiedBy>Daniela Gomez Gil</cp:lastModifiedBy>
  <cp:revision>3</cp:revision>
  <cp:lastPrinted>2008-10-02T22:26:00Z</cp:lastPrinted>
  <dcterms:created xsi:type="dcterms:W3CDTF">2024-07-18T19:53:00Z</dcterms:created>
  <dcterms:modified xsi:type="dcterms:W3CDTF">2024-10-15T13:37:00Z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croprocesos">
    <vt:lpwstr>14</vt:lpwstr>
  </property>
  <property fmtid="{D5CDD505-2E9C-101B-9397-08002B2CF9AE}" pid="3" name="Departamento">
    <vt:lpwstr>Jurídico</vt:lpwstr>
  </property>
</Properties>
</file>