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2877B" w14:textId="2D86CBA8" w:rsidR="001766AF" w:rsidRDefault="009E186E" w:rsidP="00A7004D">
      <w:pPr>
        <w:tabs>
          <w:tab w:val="center" w:pos="7190"/>
        </w:tabs>
        <w:spacing w:line="259" w:lineRule="auto"/>
        <w:ind w:left="0" w:firstLine="0"/>
      </w:pPr>
      <w:r>
        <w:rPr>
          <w:rFonts w:ascii="Times New Roman" w:eastAsia="Times New Roman" w:hAnsi="Times New Roman" w:cs="Times New Roman"/>
        </w:rPr>
        <w:tab/>
        <w:t xml:space="preserve"> </w:t>
      </w:r>
    </w:p>
    <w:p w14:paraId="48845CAA" w14:textId="77777777" w:rsidR="001766AF" w:rsidRDefault="009E186E">
      <w:pPr>
        <w:spacing w:line="259" w:lineRule="auto"/>
        <w:ind w:left="190" w:firstLine="0"/>
        <w:jc w:val="center"/>
      </w:pPr>
      <w:r>
        <w:rPr>
          <w:b/>
          <w:sz w:val="25"/>
        </w:rPr>
        <w:t xml:space="preserve"> </w:t>
      </w:r>
    </w:p>
    <w:p w14:paraId="18E3BD94" w14:textId="77777777" w:rsidR="001766AF" w:rsidRDefault="009E186E">
      <w:pPr>
        <w:spacing w:line="259" w:lineRule="auto"/>
        <w:ind w:left="190" w:firstLine="0"/>
        <w:jc w:val="center"/>
      </w:pPr>
      <w:r>
        <w:rPr>
          <w:b/>
          <w:sz w:val="25"/>
        </w:rPr>
        <w:t xml:space="preserve"> </w:t>
      </w:r>
    </w:p>
    <w:p w14:paraId="73EC85BE" w14:textId="77777777" w:rsidR="001766AF" w:rsidRDefault="009E186E">
      <w:pPr>
        <w:spacing w:line="259" w:lineRule="auto"/>
        <w:ind w:left="129" w:right="1"/>
        <w:jc w:val="center"/>
      </w:pPr>
      <w:r>
        <w:rPr>
          <w:b/>
          <w:sz w:val="25"/>
        </w:rPr>
        <w:t xml:space="preserve">CIRCULAR EXTERNA </w:t>
      </w:r>
    </w:p>
    <w:p w14:paraId="53D3C5F4" w14:textId="4E503A20" w:rsidR="001766AF" w:rsidRDefault="009E186E">
      <w:pPr>
        <w:spacing w:line="259" w:lineRule="auto"/>
        <w:ind w:left="129"/>
        <w:jc w:val="center"/>
      </w:pPr>
      <w:r w:rsidRPr="00963F47">
        <w:rPr>
          <w:b/>
          <w:sz w:val="25"/>
          <w:highlight w:val="yellow"/>
        </w:rPr>
        <w:t>00</w:t>
      </w:r>
      <w:r w:rsidR="00FE43A3" w:rsidRPr="00963F47">
        <w:rPr>
          <w:b/>
          <w:sz w:val="25"/>
          <w:highlight w:val="yellow"/>
        </w:rPr>
        <w:t>X</w:t>
      </w:r>
    </w:p>
    <w:p w14:paraId="56E441DF" w14:textId="77777777" w:rsidR="007617D3" w:rsidRDefault="007617D3">
      <w:pPr>
        <w:spacing w:line="259" w:lineRule="auto"/>
        <w:ind w:left="190" w:firstLine="0"/>
        <w:jc w:val="center"/>
        <w:rPr>
          <w:b/>
          <w:sz w:val="25"/>
        </w:rPr>
      </w:pPr>
    </w:p>
    <w:p w14:paraId="7E5E0C43" w14:textId="194DC0A5" w:rsidR="001766AF" w:rsidRDefault="009E186E">
      <w:pPr>
        <w:spacing w:line="259" w:lineRule="auto"/>
        <w:ind w:left="190" w:firstLine="0"/>
        <w:jc w:val="center"/>
      </w:pPr>
      <w:r>
        <w:rPr>
          <w:b/>
          <w:sz w:val="25"/>
        </w:rPr>
        <w:t xml:space="preserve"> </w:t>
      </w:r>
    </w:p>
    <w:p w14:paraId="79095262" w14:textId="77777777" w:rsidR="001766AF" w:rsidRDefault="009E186E">
      <w:pPr>
        <w:spacing w:line="259" w:lineRule="auto"/>
        <w:ind w:left="190" w:firstLine="0"/>
        <w:jc w:val="center"/>
      </w:pPr>
      <w:r>
        <w:rPr>
          <w:b/>
          <w:sz w:val="25"/>
        </w:rPr>
        <w:t xml:space="preserve"> </w:t>
      </w:r>
    </w:p>
    <w:p w14:paraId="75AA771A" w14:textId="0DA66267" w:rsidR="001766AF" w:rsidRDefault="009E186E">
      <w:pPr>
        <w:spacing w:line="259" w:lineRule="auto"/>
        <w:ind w:left="119" w:right="528"/>
        <w:jc w:val="left"/>
      </w:pPr>
      <w:r>
        <w:rPr>
          <w:sz w:val="25"/>
        </w:rPr>
        <w:t xml:space="preserve">Bogotá, D.C., </w:t>
      </w:r>
      <w:r w:rsidR="00FE43A3" w:rsidRPr="00963F47">
        <w:rPr>
          <w:sz w:val="25"/>
          <w:highlight w:val="yellow"/>
        </w:rPr>
        <w:t>XX</w:t>
      </w:r>
      <w:r>
        <w:rPr>
          <w:sz w:val="25"/>
        </w:rPr>
        <w:t xml:space="preserve"> de </w:t>
      </w:r>
      <w:r w:rsidR="008F683F">
        <w:rPr>
          <w:sz w:val="25"/>
        </w:rPr>
        <w:t xml:space="preserve">diciembre </w:t>
      </w:r>
      <w:r>
        <w:rPr>
          <w:sz w:val="25"/>
        </w:rPr>
        <w:t xml:space="preserve">de </w:t>
      </w:r>
      <w:r w:rsidR="007105FC">
        <w:rPr>
          <w:sz w:val="25"/>
        </w:rPr>
        <w:t>2023</w:t>
      </w:r>
    </w:p>
    <w:p w14:paraId="27A82A3E" w14:textId="77777777" w:rsidR="001766AF" w:rsidRDefault="009E186E">
      <w:pPr>
        <w:spacing w:line="259" w:lineRule="auto"/>
        <w:ind w:left="124" w:firstLine="0"/>
        <w:jc w:val="left"/>
      </w:pPr>
      <w:r>
        <w:t xml:space="preserve"> </w:t>
      </w:r>
    </w:p>
    <w:p w14:paraId="321288D0" w14:textId="77777777" w:rsidR="007617D3" w:rsidRDefault="007617D3">
      <w:pPr>
        <w:spacing w:line="259" w:lineRule="auto"/>
        <w:ind w:left="124" w:firstLine="0"/>
        <w:jc w:val="left"/>
      </w:pPr>
    </w:p>
    <w:p w14:paraId="7969417F" w14:textId="77777777" w:rsidR="001766AF" w:rsidRDefault="009E186E">
      <w:pPr>
        <w:spacing w:line="259" w:lineRule="auto"/>
        <w:ind w:left="124" w:firstLine="0"/>
        <w:jc w:val="left"/>
      </w:pPr>
      <w:r>
        <w:t xml:space="preserve"> </w:t>
      </w:r>
    </w:p>
    <w:p w14:paraId="56028F16" w14:textId="44780B73" w:rsidR="001766AF" w:rsidRDefault="009E186E">
      <w:pPr>
        <w:ind w:left="1242" w:hanging="1133"/>
      </w:pPr>
      <w:r>
        <w:t>PARA</w:t>
      </w:r>
      <w:r w:rsidR="00480D61">
        <w:t>:</w:t>
      </w:r>
      <w:r>
        <w:t xml:space="preserve"> </w:t>
      </w:r>
      <w:r w:rsidR="00480D61">
        <w:t xml:space="preserve">   </w:t>
      </w:r>
      <w:r>
        <w:t>REPRESENTANTES LEGALES DE ESTABLECIMIENTOS BANCARIOS, COMPAÑÍAS DE FINANCIAMIENTO Y CORPORACIONES FINANCIERAS</w:t>
      </w:r>
      <w:r>
        <w:rPr>
          <w:sz w:val="25"/>
        </w:rPr>
        <w:t xml:space="preserve"> </w:t>
      </w:r>
    </w:p>
    <w:p w14:paraId="3B3812D6" w14:textId="77777777" w:rsidR="001766AF" w:rsidRDefault="009E186E">
      <w:pPr>
        <w:spacing w:line="259" w:lineRule="auto"/>
        <w:ind w:left="124" w:firstLine="0"/>
        <w:jc w:val="left"/>
      </w:pPr>
      <w:r>
        <w:t xml:space="preserve"> </w:t>
      </w:r>
    </w:p>
    <w:p w14:paraId="71377F65" w14:textId="77777777" w:rsidR="001766AF" w:rsidRDefault="009E186E">
      <w:pPr>
        <w:spacing w:line="259" w:lineRule="auto"/>
        <w:ind w:left="124" w:firstLine="0"/>
        <w:jc w:val="left"/>
      </w:pPr>
      <w:r>
        <w:t xml:space="preserve"> </w:t>
      </w:r>
      <w:r>
        <w:tab/>
        <w:t xml:space="preserve"> </w:t>
      </w:r>
    </w:p>
    <w:p w14:paraId="791F35DB" w14:textId="55A63182" w:rsidR="001766AF" w:rsidRDefault="009E186E">
      <w:pPr>
        <w:ind w:left="119"/>
      </w:pPr>
      <w:r>
        <w:t xml:space="preserve">Asunto:    Cálculo del coeficiente de ajuste para el </w:t>
      </w:r>
      <w:r w:rsidRPr="00A155C6">
        <w:t xml:space="preserve">año </w:t>
      </w:r>
      <w:r w:rsidR="00966D00" w:rsidRPr="00A155C6">
        <w:t>202</w:t>
      </w:r>
      <w:r w:rsidR="00966D00">
        <w:t xml:space="preserve">4  </w:t>
      </w:r>
    </w:p>
    <w:p w14:paraId="3D620F9D" w14:textId="77777777" w:rsidR="001766AF" w:rsidRDefault="009E186E" w:rsidP="00963F47">
      <w:pPr>
        <w:spacing w:line="259" w:lineRule="auto"/>
        <w:ind w:left="124" w:firstLine="0"/>
        <w:jc w:val="left"/>
      </w:pPr>
      <w:r>
        <w:t xml:space="preserve"> </w:t>
      </w:r>
    </w:p>
    <w:p w14:paraId="66FDBE91" w14:textId="77777777" w:rsidR="00A7004D" w:rsidRDefault="00A7004D" w:rsidP="00A7004D">
      <w:pPr>
        <w:spacing w:line="259" w:lineRule="auto"/>
        <w:ind w:left="124" w:firstLine="0"/>
      </w:pPr>
    </w:p>
    <w:p w14:paraId="75FDDA04" w14:textId="339FA1E6" w:rsidR="001766AF" w:rsidRDefault="007617D3" w:rsidP="00A7004D">
      <w:pPr>
        <w:spacing w:line="259" w:lineRule="auto"/>
        <w:ind w:left="124" w:firstLine="0"/>
      </w:pPr>
      <w:r>
        <w:t xml:space="preserve">De conformidad con lo establecido en el </w:t>
      </w:r>
      <w:r w:rsidR="00A7004D">
        <w:t>A</w:t>
      </w:r>
      <w:r>
        <w:t xml:space="preserve">rtículo </w:t>
      </w:r>
      <w:r w:rsidR="00A7004D">
        <w:t>Q</w:t>
      </w:r>
      <w:r>
        <w:t xml:space="preserve">uinto del </w:t>
      </w:r>
      <w:r w:rsidR="00A7004D">
        <w:t>C</w:t>
      </w:r>
      <w:r>
        <w:t>apítulo II de la Resolución Externa No. 001 de 2022 de la Junta Directiva de Fogafín, por medio del cual se establece que</w:t>
      </w:r>
      <w:r w:rsidR="00C94BF6">
        <w:t>,</w:t>
      </w:r>
      <w:r>
        <w:t xml:space="preserve"> con el fin de alcanzar el valor objetivo de la Reserva del Seguro de Depósitos, Fogafín podrá cobrar un componente anual denominado coeficiente de ajuste, el cual se calculará en el último trimestre de cada año, se informa a los destinatarios de esta circular, que de acuerdo con las estimaciones internas realizadas, no se hace necesario aplicar el coeficiente de ajuste al cálculo y liquidación de la prima del Seguro de Depósitos para la vigencia 2024.</w:t>
      </w:r>
    </w:p>
    <w:p w14:paraId="4AEB3607" w14:textId="1AA31E8A" w:rsidR="001766AF" w:rsidRDefault="001766AF">
      <w:pPr>
        <w:spacing w:line="259" w:lineRule="auto"/>
        <w:jc w:val="left"/>
      </w:pPr>
    </w:p>
    <w:p w14:paraId="68F0C158" w14:textId="77777777" w:rsidR="00963F47" w:rsidRDefault="00963F47" w:rsidP="00963F47">
      <w:pPr>
        <w:spacing w:line="259" w:lineRule="auto"/>
        <w:jc w:val="left"/>
      </w:pPr>
    </w:p>
    <w:p w14:paraId="3C84910C" w14:textId="77777777" w:rsidR="001766AF" w:rsidRDefault="009E186E">
      <w:pPr>
        <w:spacing w:line="259" w:lineRule="auto"/>
        <w:ind w:left="119" w:right="528"/>
        <w:jc w:val="left"/>
      </w:pPr>
      <w:r>
        <w:rPr>
          <w:sz w:val="25"/>
        </w:rPr>
        <w:t xml:space="preserve">Esta Circular rige a partir de su expedición. </w:t>
      </w:r>
    </w:p>
    <w:p w14:paraId="44BD3F6B" w14:textId="77777777" w:rsidR="001766AF" w:rsidRDefault="009E186E">
      <w:pPr>
        <w:spacing w:line="259" w:lineRule="auto"/>
        <w:ind w:left="124" w:firstLine="0"/>
        <w:jc w:val="left"/>
        <w:rPr>
          <w:sz w:val="25"/>
        </w:rPr>
      </w:pPr>
      <w:r>
        <w:rPr>
          <w:sz w:val="25"/>
        </w:rPr>
        <w:t xml:space="preserve"> </w:t>
      </w:r>
    </w:p>
    <w:p w14:paraId="5427D608" w14:textId="77777777" w:rsidR="007617D3" w:rsidRDefault="007617D3">
      <w:pPr>
        <w:spacing w:line="259" w:lineRule="auto"/>
        <w:ind w:left="124" w:firstLine="0"/>
        <w:jc w:val="left"/>
      </w:pPr>
    </w:p>
    <w:p w14:paraId="2B36BF58" w14:textId="68B8B858" w:rsidR="001766AF" w:rsidRDefault="009E186E">
      <w:pPr>
        <w:spacing w:line="259" w:lineRule="auto"/>
        <w:ind w:left="119" w:right="528"/>
        <w:jc w:val="left"/>
        <w:rPr>
          <w:sz w:val="25"/>
        </w:rPr>
      </w:pPr>
      <w:r>
        <w:rPr>
          <w:sz w:val="25"/>
        </w:rPr>
        <w:t xml:space="preserve">Cordialmente, </w:t>
      </w:r>
    </w:p>
    <w:p w14:paraId="53B174D6" w14:textId="77777777" w:rsidR="006A0AD0" w:rsidRDefault="006A0AD0">
      <w:pPr>
        <w:spacing w:line="259" w:lineRule="auto"/>
        <w:ind w:left="119" w:right="528"/>
        <w:jc w:val="left"/>
        <w:rPr>
          <w:sz w:val="25"/>
        </w:rPr>
      </w:pPr>
    </w:p>
    <w:p w14:paraId="4B8EFB21" w14:textId="77777777" w:rsidR="006A0AD0" w:rsidRDefault="006A0AD0">
      <w:pPr>
        <w:spacing w:line="259" w:lineRule="auto"/>
        <w:ind w:left="119" w:right="528"/>
        <w:jc w:val="left"/>
        <w:rPr>
          <w:sz w:val="25"/>
        </w:rPr>
      </w:pPr>
    </w:p>
    <w:p w14:paraId="476F0EF7" w14:textId="77777777" w:rsidR="006A0AD0" w:rsidRDefault="006A0AD0">
      <w:pPr>
        <w:spacing w:line="259" w:lineRule="auto"/>
        <w:ind w:left="119" w:right="528"/>
        <w:jc w:val="left"/>
        <w:rPr>
          <w:sz w:val="25"/>
        </w:rPr>
      </w:pPr>
    </w:p>
    <w:p w14:paraId="1184E628" w14:textId="77777777" w:rsidR="00480D61" w:rsidRDefault="00480D61">
      <w:pPr>
        <w:spacing w:line="259" w:lineRule="auto"/>
        <w:ind w:left="119" w:right="528"/>
        <w:jc w:val="left"/>
        <w:rPr>
          <w:sz w:val="25"/>
        </w:rPr>
      </w:pPr>
    </w:p>
    <w:p w14:paraId="7D401C7D" w14:textId="77777777" w:rsidR="006A0AD0" w:rsidRDefault="006A0AD0">
      <w:pPr>
        <w:spacing w:line="259" w:lineRule="auto"/>
        <w:ind w:left="119" w:right="528"/>
        <w:jc w:val="left"/>
        <w:rPr>
          <w:sz w:val="25"/>
        </w:rPr>
        <w:sectPr w:rsidR="006A0AD0" w:rsidSect="00BC29A5">
          <w:headerReference w:type="default" r:id="rId8"/>
          <w:footnotePr>
            <w:numRestart w:val="eachPage"/>
          </w:footnotePr>
          <w:type w:val="continuous"/>
          <w:pgSz w:w="12240" w:h="15840"/>
          <w:pgMar w:top="691" w:right="1415" w:bottom="915" w:left="1578" w:header="720" w:footer="720" w:gutter="0"/>
          <w:cols w:space="720"/>
        </w:sectPr>
      </w:pPr>
    </w:p>
    <w:p w14:paraId="60CF9DE5" w14:textId="3E1EB2EE" w:rsidR="006A0AD0" w:rsidRDefault="006A0AD0" w:rsidP="00963F47">
      <w:pPr>
        <w:spacing w:line="259" w:lineRule="auto"/>
        <w:ind w:left="119" w:right="528"/>
        <w:jc w:val="center"/>
        <w:rPr>
          <w:sz w:val="25"/>
        </w:rPr>
      </w:pPr>
      <w:r w:rsidRPr="00963F47">
        <w:rPr>
          <w:b/>
          <w:bCs/>
          <w:sz w:val="25"/>
        </w:rPr>
        <w:t>JULIANA LAGOS CAMARGO</w:t>
      </w:r>
      <w:r>
        <w:rPr>
          <w:sz w:val="25"/>
        </w:rPr>
        <w:br/>
        <w:t>Directora</w:t>
      </w:r>
      <w:r>
        <w:rPr>
          <w:sz w:val="25"/>
        </w:rPr>
        <w:br w:type="column"/>
      </w:r>
      <w:r w:rsidRPr="00963F47">
        <w:rPr>
          <w:b/>
          <w:bCs/>
          <w:sz w:val="25"/>
        </w:rPr>
        <w:t>DINA MARÍA OLMOS APONTE</w:t>
      </w:r>
    </w:p>
    <w:p w14:paraId="76A74AE7" w14:textId="784FCBED" w:rsidR="006A0AD0" w:rsidRDefault="006A0AD0" w:rsidP="00963F47">
      <w:pPr>
        <w:spacing w:line="259" w:lineRule="auto"/>
        <w:ind w:left="119" w:right="528"/>
        <w:jc w:val="center"/>
        <w:rPr>
          <w:sz w:val="25"/>
        </w:rPr>
      </w:pPr>
      <w:r>
        <w:rPr>
          <w:sz w:val="25"/>
        </w:rPr>
        <w:t>Subdirectora Corporativa</w:t>
      </w:r>
    </w:p>
    <w:p w14:paraId="1F91F4CD" w14:textId="77777777" w:rsidR="006A0AD0" w:rsidRDefault="006A0AD0" w:rsidP="006A0AD0">
      <w:pPr>
        <w:spacing w:line="259" w:lineRule="auto"/>
        <w:ind w:left="0" w:right="528" w:firstLine="0"/>
        <w:jc w:val="center"/>
        <w:rPr>
          <w:b/>
          <w:bCs/>
          <w:sz w:val="25"/>
        </w:rPr>
        <w:sectPr w:rsidR="006A0AD0" w:rsidSect="00963F47">
          <w:footnotePr>
            <w:numRestart w:val="eachPage"/>
          </w:footnotePr>
          <w:type w:val="continuous"/>
          <w:pgSz w:w="12240" w:h="15840"/>
          <w:pgMar w:top="691" w:right="1415" w:bottom="915" w:left="1578" w:header="720" w:footer="720" w:gutter="0"/>
          <w:cols w:num="2" w:space="720"/>
        </w:sectPr>
      </w:pPr>
    </w:p>
    <w:p w14:paraId="2C6046CE" w14:textId="04890D34" w:rsidR="00480D61" w:rsidRDefault="00480D61">
      <w:pPr>
        <w:spacing w:line="259" w:lineRule="auto"/>
        <w:ind w:left="119" w:right="528"/>
        <w:jc w:val="left"/>
        <w:rPr>
          <w:sz w:val="25"/>
        </w:rPr>
      </w:pPr>
    </w:p>
    <w:p w14:paraId="32980A22" w14:textId="10ACCD9B" w:rsidR="001766AF" w:rsidRDefault="009E186E">
      <w:pPr>
        <w:spacing w:line="259" w:lineRule="auto"/>
        <w:ind w:left="124" w:firstLine="0"/>
        <w:jc w:val="left"/>
      </w:pPr>
      <w:r>
        <w:rPr>
          <w:rFonts w:ascii="Times New Roman" w:eastAsia="Times New Roman" w:hAnsi="Times New Roman" w:cs="Times New Roman"/>
        </w:rPr>
        <w:t xml:space="preserve"> </w:t>
      </w:r>
    </w:p>
    <w:sectPr w:rsidR="001766AF" w:rsidSect="00BC29A5">
      <w:footnotePr>
        <w:numRestart w:val="eachPage"/>
      </w:footnotePr>
      <w:type w:val="continuous"/>
      <w:pgSz w:w="12240" w:h="15840"/>
      <w:pgMar w:top="691" w:right="1415" w:bottom="915" w:left="15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11671" w14:textId="77777777" w:rsidR="00FE53F1" w:rsidRDefault="00FE53F1">
      <w:pPr>
        <w:spacing w:line="240" w:lineRule="auto"/>
      </w:pPr>
      <w:r>
        <w:separator/>
      </w:r>
    </w:p>
  </w:endnote>
  <w:endnote w:type="continuationSeparator" w:id="0">
    <w:p w14:paraId="07A09DA9" w14:textId="77777777" w:rsidR="00FE53F1" w:rsidRDefault="00FE5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61BE" w14:textId="77777777" w:rsidR="00FE53F1" w:rsidRDefault="00FE53F1">
      <w:pPr>
        <w:spacing w:after="29" w:line="257" w:lineRule="auto"/>
        <w:ind w:left="124" w:firstLine="0"/>
      </w:pPr>
      <w:r>
        <w:separator/>
      </w:r>
    </w:p>
  </w:footnote>
  <w:footnote w:type="continuationSeparator" w:id="0">
    <w:p w14:paraId="58E30825" w14:textId="77777777" w:rsidR="00FE53F1" w:rsidRDefault="00FE53F1">
      <w:pPr>
        <w:spacing w:after="29" w:line="257" w:lineRule="auto"/>
        <w:ind w:left="124"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FBA9" w14:textId="385ACB17" w:rsidR="001715EE" w:rsidRDefault="002438CD">
    <w:pPr>
      <w:pStyle w:val="Encabezado"/>
    </w:pPr>
    <w:r w:rsidRPr="00D74110">
      <w:rPr>
        <w:noProof/>
      </w:rPr>
      <w:drawing>
        <wp:inline distT="0" distB="0" distL="0" distR="0" wp14:anchorId="585D54C6" wp14:editId="438963DF">
          <wp:extent cx="1647825" cy="792480"/>
          <wp:effectExtent l="0" t="0" r="0" b="0"/>
          <wp:docPr id="3" name="Imagen 3" descr="C:\Users\srivera\Desktop\Logo de gobie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srivera\Desktop\Logo de gobiern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792480"/>
                  </a:xfrm>
                  <a:prstGeom prst="rect">
                    <a:avLst/>
                  </a:prstGeom>
                  <a:noFill/>
                  <a:ln>
                    <a:noFill/>
                  </a:ln>
                </pic:spPr>
              </pic:pic>
            </a:graphicData>
          </a:graphic>
        </wp:inline>
      </w:drawing>
    </w:r>
    <w:r>
      <w:t xml:space="preserve">                                                                </w:t>
    </w:r>
    <w:r w:rsidR="001715EE">
      <w:rPr>
        <w:rFonts w:ascii="Calibri" w:eastAsia="Calibri" w:hAnsi="Calibri" w:cs="Calibri"/>
        <w:noProof/>
        <w:sz w:val="22"/>
      </w:rPr>
      <mc:AlternateContent>
        <mc:Choice Requires="wpg">
          <w:drawing>
            <wp:inline distT="0" distB="0" distL="0" distR="0" wp14:anchorId="2F5C44D2" wp14:editId="7C0269D9">
              <wp:extent cx="1485900" cy="678180"/>
              <wp:effectExtent l="0" t="0" r="0" b="0"/>
              <wp:docPr id="1252" name="Group 1252"/>
              <wp:cNvGraphicFramePr/>
              <a:graphic xmlns:a="http://schemas.openxmlformats.org/drawingml/2006/main">
                <a:graphicData uri="http://schemas.microsoft.com/office/word/2010/wordprocessingGroup">
                  <wpg:wgp>
                    <wpg:cNvGrpSpPr/>
                    <wpg:grpSpPr>
                      <a:xfrm>
                        <a:off x="0" y="0"/>
                        <a:ext cx="1485900" cy="678180"/>
                        <a:chOff x="0" y="0"/>
                        <a:chExt cx="1485900" cy="678180"/>
                      </a:xfrm>
                    </wpg:grpSpPr>
                    <pic:pic xmlns:pic="http://schemas.openxmlformats.org/drawingml/2006/picture">
                      <pic:nvPicPr>
                        <pic:cNvPr id="76" name="Picture 76"/>
                        <pic:cNvPicPr/>
                      </pic:nvPicPr>
                      <pic:blipFill>
                        <a:blip r:embed="rId2"/>
                        <a:stretch>
                          <a:fillRect/>
                        </a:stretch>
                      </pic:blipFill>
                      <pic:spPr>
                        <a:xfrm>
                          <a:off x="0" y="0"/>
                          <a:ext cx="1485900" cy="678180"/>
                        </a:xfrm>
                        <a:prstGeom prst="rect">
                          <a:avLst/>
                        </a:prstGeom>
                      </pic:spPr>
                    </pic:pic>
                    <wps:wsp>
                      <wps:cNvPr id="77" name="Rectangle 77"/>
                      <wps:cNvSpPr/>
                      <wps:spPr>
                        <a:xfrm>
                          <a:off x="0" y="311749"/>
                          <a:ext cx="41979" cy="152750"/>
                        </a:xfrm>
                        <a:prstGeom prst="rect">
                          <a:avLst/>
                        </a:prstGeom>
                        <a:ln>
                          <a:noFill/>
                        </a:ln>
                      </wps:spPr>
                      <wps:txbx>
                        <w:txbxContent>
                          <w:p w14:paraId="513AA631" w14:textId="77777777" w:rsidR="001715EE" w:rsidRDefault="001715EE" w:rsidP="001715EE">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w14:anchorId="2F5C44D2" id="Group 1252" o:spid="_x0000_s1026" style="width:117pt;height:53.4pt;mso-position-horizontal-relative:char;mso-position-vertical-relative:line" coordsize="14859,67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width:14859;height:6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">
                <v:imagedata r:id="rId3" o:title=""/>
              </v:shape>
              <v:rect id="Rectangle 77" o:spid="_x0000_s1028" style="position:absolute;top:3117;width:419;height:1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13AA631" w14:textId="77777777" w:rsidR="001715EE" w:rsidRDefault="001715EE" w:rsidP="001715EE">
                      <w:pPr>
                        <w:spacing w:after="160" w:line="259" w:lineRule="auto"/>
                        <w:ind w:left="0" w:firstLine="0"/>
                        <w:jc w:val="left"/>
                      </w:pPr>
                      <w:r>
                        <w:rPr>
                          <w:rFonts w:ascii="Times New Roman" w:eastAsia="Times New Roman" w:hAnsi="Times New Roman" w:cs="Times New Roman"/>
                          <w:sz w:val="20"/>
                        </w:rPr>
                        <w:t xml:space="preserve"> </w:t>
                      </w:r>
                    </w:p>
                  </w:txbxContent>
                </v:textbox>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F17D2"/>
    <w:multiLevelType w:val="multilevel"/>
    <w:tmpl w:val="2E92F7A8"/>
    <w:lvl w:ilvl="0">
      <w:start w:val="2"/>
      <w:numFmt w:val="decimal"/>
      <w:pStyle w:val="Ttulo1"/>
      <w:lvlText w:val="%1."/>
      <w:lvlJc w:val="left"/>
      <w:pPr>
        <w:ind w:left="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1">
      <w:start w:val="1"/>
      <w:numFmt w:val="decimal"/>
      <w:pStyle w:val="Ttulo2"/>
      <w:lvlText w:val="%1.%2."/>
      <w:lvlJc w:val="left"/>
      <w:pPr>
        <w:ind w:left="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abstractNum>
  <w:num w:numId="1" w16cid:durableId="131198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6AF"/>
    <w:rsid w:val="00153974"/>
    <w:rsid w:val="001715EE"/>
    <w:rsid w:val="001766AF"/>
    <w:rsid w:val="001D6AC7"/>
    <w:rsid w:val="00217FE9"/>
    <w:rsid w:val="002438CD"/>
    <w:rsid w:val="0025708B"/>
    <w:rsid w:val="00310336"/>
    <w:rsid w:val="00387934"/>
    <w:rsid w:val="003C4685"/>
    <w:rsid w:val="00480D61"/>
    <w:rsid w:val="004B6EAF"/>
    <w:rsid w:val="004C0729"/>
    <w:rsid w:val="004F191D"/>
    <w:rsid w:val="00536E6C"/>
    <w:rsid w:val="005679C7"/>
    <w:rsid w:val="00600C54"/>
    <w:rsid w:val="006A0AD0"/>
    <w:rsid w:val="007105FC"/>
    <w:rsid w:val="00711E0C"/>
    <w:rsid w:val="007209CB"/>
    <w:rsid w:val="0073202D"/>
    <w:rsid w:val="007617D3"/>
    <w:rsid w:val="008E254E"/>
    <w:rsid w:val="008F683F"/>
    <w:rsid w:val="00963F47"/>
    <w:rsid w:val="00966D00"/>
    <w:rsid w:val="00971AC5"/>
    <w:rsid w:val="00972526"/>
    <w:rsid w:val="009C0446"/>
    <w:rsid w:val="009E186E"/>
    <w:rsid w:val="00A155C6"/>
    <w:rsid w:val="00A7004D"/>
    <w:rsid w:val="00AB06EB"/>
    <w:rsid w:val="00B971D6"/>
    <w:rsid w:val="00BC29A5"/>
    <w:rsid w:val="00BE18F6"/>
    <w:rsid w:val="00C94BF6"/>
    <w:rsid w:val="00CD43C6"/>
    <w:rsid w:val="00D11536"/>
    <w:rsid w:val="00D71B9F"/>
    <w:rsid w:val="00DB06D8"/>
    <w:rsid w:val="00E05E87"/>
    <w:rsid w:val="00E133B2"/>
    <w:rsid w:val="00E4541E"/>
    <w:rsid w:val="00E635DF"/>
    <w:rsid w:val="00FA71B9"/>
    <w:rsid w:val="00FE43A3"/>
    <w:rsid w:val="00FE53F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798BC"/>
  <w15:docId w15:val="{DF6FC324-F690-4AE3-B7C4-96A47C7F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34"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numPr>
        <w:numId w:val="1"/>
      </w:numPr>
      <w:spacing w:after="0" w:line="268" w:lineRule="auto"/>
      <w:ind w:left="128" w:hanging="10"/>
      <w:outlineLvl w:val="0"/>
    </w:pPr>
    <w:rPr>
      <w:rFonts w:ascii="Arial" w:eastAsia="Arial" w:hAnsi="Arial" w:cs="Arial"/>
      <w:b/>
      <w:color w:val="000000"/>
      <w:sz w:val="25"/>
    </w:rPr>
  </w:style>
  <w:style w:type="paragraph" w:styleId="Ttulo2">
    <w:name w:val="heading 2"/>
    <w:next w:val="Normal"/>
    <w:link w:val="Ttulo2Car"/>
    <w:uiPriority w:val="9"/>
    <w:unhideWhenUsed/>
    <w:qFormat/>
    <w:pPr>
      <w:keepNext/>
      <w:keepLines/>
      <w:numPr>
        <w:ilvl w:val="1"/>
        <w:numId w:val="1"/>
      </w:numPr>
      <w:spacing w:after="209"/>
      <w:ind w:right="44"/>
      <w:jc w:val="right"/>
      <w:outlineLvl w:val="1"/>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4"/>
    </w:rPr>
  </w:style>
  <w:style w:type="character" w:customStyle="1" w:styleId="Ttulo1Car">
    <w:name w:val="Título 1 Car"/>
    <w:link w:val="Ttulo1"/>
    <w:rPr>
      <w:rFonts w:ascii="Arial" w:eastAsia="Arial" w:hAnsi="Arial" w:cs="Arial"/>
      <w:b/>
      <w:color w:val="000000"/>
      <w:sz w:val="25"/>
    </w:rPr>
  </w:style>
  <w:style w:type="paragraph" w:customStyle="1" w:styleId="footnotedescription">
    <w:name w:val="footnote description"/>
    <w:next w:val="Normal"/>
    <w:link w:val="footnotedescriptionChar"/>
    <w:hidden/>
    <w:pPr>
      <w:spacing w:after="16" w:line="258" w:lineRule="auto"/>
      <w:ind w:left="62"/>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styleId="Tablaconcuadrcula">
    <w:name w:val="Table Grid"/>
    <w:basedOn w:val="Tablanormal"/>
    <w:uiPriority w:val="39"/>
    <w:rsid w:val="0048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715E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715EE"/>
    <w:rPr>
      <w:rFonts w:ascii="Arial" w:eastAsia="Arial" w:hAnsi="Arial" w:cs="Arial"/>
      <w:color w:val="000000"/>
      <w:sz w:val="24"/>
    </w:rPr>
  </w:style>
  <w:style w:type="paragraph" w:styleId="Piedepgina">
    <w:name w:val="footer"/>
    <w:basedOn w:val="Normal"/>
    <w:link w:val="PiedepginaCar"/>
    <w:uiPriority w:val="99"/>
    <w:unhideWhenUsed/>
    <w:rsid w:val="001715E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715EE"/>
    <w:rPr>
      <w:rFonts w:ascii="Arial" w:eastAsia="Arial" w:hAnsi="Arial" w:cs="Arial"/>
      <w:color w:val="000000"/>
      <w:sz w:val="24"/>
    </w:rPr>
  </w:style>
  <w:style w:type="paragraph" w:styleId="Revisin">
    <w:name w:val="Revision"/>
    <w:hidden/>
    <w:uiPriority w:val="99"/>
    <w:semiHidden/>
    <w:rsid w:val="00711E0C"/>
    <w:pPr>
      <w:spacing w:after="0" w:line="240" w:lineRule="auto"/>
    </w:pPr>
    <w:rPr>
      <w:rFonts w:ascii="Arial" w:eastAsia="Arial" w:hAnsi="Arial" w:cs="Arial"/>
      <w:color w:val="000000"/>
      <w:sz w:val="24"/>
    </w:rPr>
  </w:style>
  <w:style w:type="paragraph" w:styleId="Textonotapie">
    <w:name w:val="footnote text"/>
    <w:basedOn w:val="Normal"/>
    <w:link w:val="TextonotapieCar"/>
    <w:uiPriority w:val="99"/>
    <w:semiHidden/>
    <w:unhideWhenUsed/>
    <w:rsid w:val="00BC29A5"/>
    <w:pPr>
      <w:spacing w:line="240" w:lineRule="auto"/>
    </w:pPr>
    <w:rPr>
      <w:sz w:val="20"/>
      <w:szCs w:val="20"/>
    </w:rPr>
  </w:style>
  <w:style w:type="character" w:customStyle="1" w:styleId="TextonotapieCar">
    <w:name w:val="Texto nota pie Car"/>
    <w:basedOn w:val="Fuentedeprrafopredeter"/>
    <w:link w:val="Textonotapie"/>
    <w:uiPriority w:val="99"/>
    <w:semiHidden/>
    <w:rsid w:val="00BC29A5"/>
    <w:rPr>
      <w:rFonts w:ascii="Arial" w:eastAsia="Arial" w:hAnsi="Arial" w:cs="Arial"/>
      <w:color w:val="000000"/>
      <w:sz w:val="20"/>
      <w:szCs w:val="20"/>
    </w:rPr>
  </w:style>
  <w:style w:type="character" w:styleId="Refdenotaalpie">
    <w:name w:val="footnote reference"/>
    <w:basedOn w:val="Fuentedeprrafopredeter"/>
    <w:uiPriority w:val="99"/>
    <w:semiHidden/>
    <w:unhideWhenUsed/>
    <w:rsid w:val="00BC29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FEAE-D2CA-42D6-9D92-EDE4875B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903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de Garantías de Instituciones Financieras</dc:creator>
  <cp:keywords/>
  <cp:lastModifiedBy>Fondo de Garantías de Instituciones Financieras </cp:lastModifiedBy>
  <cp:revision>2</cp:revision>
  <dcterms:created xsi:type="dcterms:W3CDTF">2023-12-12T16:35:00Z</dcterms:created>
  <dcterms:modified xsi:type="dcterms:W3CDTF">2023-12-12T16:35:00Z</dcterms:modified>
</cp:coreProperties>
</file>