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2C75" w14:textId="6F628BF1" w:rsidR="0076429B" w:rsidRDefault="0076429B" w:rsidP="0076429B">
      <w:pPr>
        <w:pStyle w:val="Encabezado"/>
        <w:tabs>
          <w:tab w:val="clear" w:pos="4252"/>
          <w:tab w:val="clear" w:pos="8504"/>
          <w:tab w:val="center" w:pos="0"/>
          <w:tab w:val="right" w:pos="9356"/>
        </w:tabs>
        <w:ind w:right="51"/>
        <w:jc w:val="both"/>
        <w:rPr>
          <w:rFonts w:ascii="Arial" w:hAnsi="Arial" w:cs="Arial"/>
          <w:b/>
          <w:sz w:val="10"/>
        </w:rPr>
      </w:pPr>
    </w:p>
    <w:p w14:paraId="4DE52C76" w14:textId="7F4C40DB" w:rsidR="0076429B" w:rsidRDefault="0076429B" w:rsidP="0076429B">
      <w:pPr>
        <w:pStyle w:val="Encabezado"/>
        <w:tabs>
          <w:tab w:val="clear" w:pos="4252"/>
          <w:tab w:val="clear" w:pos="8504"/>
          <w:tab w:val="center" w:pos="0"/>
          <w:tab w:val="right" w:pos="9356"/>
        </w:tabs>
        <w:ind w:right="51"/>
        <w:jc w:val="both"/>
        <w:rPr>
          <w:rFonts w:ascii="Arial" w:hAnsi="Arial" w:cs="Arial"/>
          <w:b/>
          <w:sz w:val="10"/>
        </w:rPr>
      </w:pPr>
    </w:p>
    <w:p w14:paraId="4DE52C77" w14:textId="77777777" w:rsidR="0076429B" w:rsidRDefault="0076429B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</w:p>
    <w:p w14:paraId="4DE52C78" w14:textId="77777777" w:rsidR="0076429B" w:rsidRDefault="0076429B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</w:p>
    <w:p w14:paraId="4DE52C79" w14:textId="77777777" w:rsidR="0076429B" w:rsidRDefault="0076429B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</w:p>
    <w:p w14:paraId="4DE52C7A" w14:textId="23CF4206" w:rsidR="00A6205F" w:rsidRDefault="00A6205F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52CA1" wp14:editId="1683140A">
                <wp:simplePos x="0" y="0"/>
                <wp:positionH relativeFrom="column">
                  <wp:posOffset>-13335</wp:posOffset>
                </wp:positionH>
                <wp:positionV relativeFrom="paragraph">
                  <wp:posOffset>-230505</wp:posOffset>
                </wp:positionV>
                <wp:extent cx="571500" cy="228600"/>
                <wp:effectExtent l="0" t="0" r="19050" b="1460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52CBC" w14:textId="75F29CC8" w:rsidR="00A6205F" w:rsidRPr="00166203" w:rsidRDefault="009A1B7F" w:rsidP="00A6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Style w:val="Estilo3"/>
                                <w:sz w:val="20"/>
                                <w:lang w:val="es-CO"/>
                              </w:rPr>
                              <w:t>DJU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52CA1" id="Rectángulo 3" o:spid="_x0000_s1026" style="position:absolute;left:0;text-align:left;margin-left:-1.05pt;margin-top:-18.1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" filled="f" strokeweight="1pt">
                <v:textbox>
                  <w:txbxContent>
                    <w:p w14:paraId="4DE52CBC" w14:textId="75F29CC8" w:rsidR="00A6205F" w:rsidRPr="00166203" w:rsidRDefault="009A1B7F" w:rsidP="00A6205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Style w:val="Estilo3"/>
                          <w:sz w:val="20"/>
                          <w:lang w:val="es-CO"/>
                        </w:rPr>
                        <w:t>DJU</w:t>
                      </w:r>
                    </w:p>
                  </w:txbxContent>
                </v:textbox>
              </v:rect>
            </w:pict>
          </mc:Fallback>
        </mc:AlternateContent>
      </w:r>
    </w:p>
    <w:sdt>
      <w:sdtPr>
        <w:rPr>
          <w:rStyle w:val="Estilo4"/>
        </w:rPr>
        <w:id w:val="-876697022"/>
        <w:lock w:val="sdtContentLocked"/>
        <w:placeholder>
          <w:docPart w:val="DefaultPlaceholder_-1854013440"/>
        </w:placeholder>
      </w:sdtPr>
      <w:sdtContent>
        <w:p w14:paraId="4DE52C7B" w14:textId="3A079192" w:rsidR="00A6205F" w:rsidRDefault="00A6205F" w:rsidP="00A6205F">
          <w:pPr>
            <w:pStyle w:val="Encabezado"/>
            <w:ind w:left="-142" w:right="7280" w:firstLine="142"/>
            <w:jc w:val="both"/>
            <w:rPr>
              <w:rStyle w:val="Estilo4"/>
            </w:rPr>
          </w:pPr>
          <w:r w:rsidRPr="00A6205F">
            <w:rPr>
              <w:rStyle w:val="Estilo4"/>
            </w:rPr>
            <w:t>PREFIJO DEL ÁREA</w:t>
          </w:r>
        </w:p>
      </w:sdtContent>
    </w:sdt>
    <w:p w14:paraId="4F6856A5" w14:textId="70D0D227" w:rsidR="00AD50CE" w:rsidRDefault="00AD50CE" w:rsidP="00A6205F">
      <w:pPr>
        <w:pStyle w:val="Encabezado"/>
        <w:ind w:left="-142" w:right="7280" w:firstLine="142"/>
        <w:jc w:val="both"/>
        <w:rPr>
          <w:rStyle w:val="Estilo4"/>
        </w:rPr>
      </w:pPr>
    </w:p>
    <w:p w14:paraId="3FCB3898" w14:textId="77777777" w:rsidR="00C6412D" w:rsidRPr="00C6412D" w:rsidRDefault="00C6412D" w:rsidP="00C6412D">
      <w:pPr>
        <w:pStyle w:val="Encabezado"/>
        <w:ind w:left="-142" w:right="7280" w:firstLine="142"/>
        <w:jc w:val="both"/>
        <w:rPr>
          <w:rFonts w:ascii="Arial" w:hAnsi="Arial" w:cs="Arial"/>
          <w:lang w:val="es-CO"/>
        </w:rPr>
      </w:pPr>
    </w:p>
    <w:p w14:paraId="0CA6B915" w14:textId="55264342" w:rsidR="00C6412D" w:rsidRDefault="00C6412D" w:rsidP="00C6412D">
      <w:pPr>
        <w:pStyle w:val="Encabezado"/>
        <w:ind w:left="-142" w:right="193" w:firstLine="142"/>
        <w:jc w:val="center"/>
        <w:rPr>
          <w:rFonts w:ascii="Arial" w:hAnsi="Arial" w:cs="Arial"/>
          <w:b/>
          <w:bCs/>
          <w:lang w:val="es-CO"/>
        </w:rPr>
      </w:pPr>
      <w:r w:rsidRPr="00C6412D">
        <w:rPr>
          <w:rFonts w:ascii="Arial" w:hAnsi="Arial" w:cs="Arial"/>
          <w:b/>
          <w:bCs/>
          <w:lang w:val="es-CO"/>
        </w:rPr>
        <w:t xml:space="preserve">INFORME GLOBAL </w:t>
      </w:r>
      <w:r>
        <w:rPr>
          <w:rFonts w:ascii="Arial" w:hAnsi="Arial" w:cs="Arial"/>
          <w:b/>
          <w:bCs/>
          <w:lang w:val="es-CO"/>
        </w:rPr>
        <w:t>D</w:t>
      </w:r>
      <w:r w:rsidRPr="00C6412D">
        <w:rPr>
          <w:rFonts w:ascii="Arial" w:hAnsi="Arial" w:cs="Arial"/>
          <w:b/>
          <w:bCs/>
          <w:lang w:val="es-CO"/>
        </w:rPr>
        <w:t>E COMENTARIOS</w:t>
      </w:r>
    </w:p>
    <w:p w14:paraId="161B16AF" w14:textId="37EF186A" w:rsidR="00AD50CE" w:rsidRDefault="00C6412D" w:rsidP="00C6412D">
      <w:pPr>
        <w:pStyle w:val="Encabezado"/>
        <w:ind w:left="-142" w:right="193" w:firstLine="142"/>
        <w:jc w:val="center"/>
        <w:rPr>
          <w:rFonts w:ascii="Arial" w:hAnsi="Arial" w:cs="Arial"/>
          <w:b/>
          <w:bCs/>
          <w:lang w:val="es-CO"/>
        </w:rPr>
      </w:pPr>
      <w:r w:rsidRPr="00C6412D">
        <w:rPr>
          <w:rFonts w:ascii="Arial" w:hAnsi="Arial" w:cs="Arial"/>
          <w:b/>
          <w:bCs/>
          <w:lang w:val="es-CO"/>
        </w:rPr>
        <w:t>PROYECTO DE NORMATIVIDAD</w:t>
      </w:r>
    </w:p>
    <w:p w14:paraId="6A886163" w14:textId="0D0D0CBA" w:rsidR="00C6412D" w:rsidRDefault="00C6412D" w:rsidP="00C6412D">
      <w:pPr>
        <w:pStyle w:val="Encabezado"/>
        <w:ind w:left="-142" w:right="193" w:firstLine="142"/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137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3"/>
        <w:gridCol w:w="2642"/>
        <w:gridCol w:w="992"/>
        <w:gridCol w:w="992"/>
        <w:gridCol w:w="1559"/>
        <w:gridCol w:w="1985"/>
        <w:gridCol w:w="4252"/>
      </w:tblGrid>
      <w:tr w:rsidR="002E789E" w14:paraId="768E142C" w14:textId="77777777" w:rsidTr="00DA6B2A">
        <w:trPr>
          <w:trHeight w:val="60"/>
        </w:trPr>
        <w:tc>
          <w:tcPr>
            <w:tcW w:w="1323" w:type="dxa"/>
            <w:vMerge w:val="restart"/>
            <w:vAlign w:val="center"/>
          </w:tcPr>
          <w:p w14:paraId="693923A7" w14:textId="2AE77B43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Norma</w:t>
            </w:r>
          </w:p>
        </w:tc>
        <w:tc>
          <w:tcPr>
            <w:tcW w:w="2642" w:type="dxa"/>
            <w:vMerge w:val="restart"/>
            <w:vAlign w:val="center"/>
          </w:tcPr>
          <w:p w14:paraId="5019BC85" w14:textId="7BB0A248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1984" w:type="dxa"/>
            <w:gridSpan w:val="2"/>
            <w:vAlign w:val="center"/>
          </w:tcPr>
          <w:p w14:paraId="06622804" w14:textId="3639EF6C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Publicación</w:t>
            </w:r>
          </w:p>
        </w:tc>
        <w:tc>
          <w:tcPr>
            <w:tcW w:w="1559" w:type="dxa"/>
            <w:vMerge w:val="restart"/>
            <w:vAlign w:val="center"/>
          </w:tcPr>
          <w:p w14:paraId="7EA5D1EE" w14:textId="447438F7" w:rsidR="002E789E" w:rsidRPr="002E789E" w:rsidRDefault="00A1109D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Plazo para comentarios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desfijación de publicación</w:t>
            </w:r>
          </w:p>
        </w:tc>
        <w:tc>
          <w:tcPr>
            <w:tcW w:w="1985" w:type="dxa"/>
            <w:vMerge w:val="restart"/>
            <w:vAlign w:val="center"/>
          </w:tcPr>
          <w:p w14:paraId="3A73854E" w14:textId="52677FAE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Comentarios recibidos</w:t>
            </w:r>
          </w:p>
        </w:tc>
        <w:tc>
          <w:tcPr>
            <w:tcW w:w="4252" w:type="dxa"/>
            <w:vMerge w:val="restart"/>
            <w:vAlign w:val="center"/>
          </w:tcPr>
          <w:p w14:paraId="7CCDE643" w14:textId="7435A5D4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Análisis de viabilidad</w:t>
            </w:r>
          </w:p>
        </w:tc>
      </w:tr>
      <w:tr w:rsidR="002E789E" w14:paraId="74D9A2C4" w14:textId="77777777" w:rsidTr="00DA6B2A">
        <w:trPr>
          <w:trHeight w:val="59"/>
        </w:trPr>
        <w:tc>
          <w:tcPr>
            <w:tcW w:w="1323" w:type="dxa"/>
            <w:vMerge/>
          </w:tcPr>
          <w:p w14:paraId="6CCADAF6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2" w:type="dxa"/>
            <w:vMerge/>
          </w:tcPr>
          <w:p w14:paraId="3D3F042E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41696F" w14:textId="5633E151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Página Web</w:t>
            </w:r>
          </w:p>
        </w:tc>
        <w:tc>
          <w:tcPr>
            <w:tcW w:w="992" w:type="dxa"/>
          </w:tcPr>
          <w:p w14:paraId="35903972" w14:textId="51FF3934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Sede física</w:t>
            </w:r>
          </w:p>
        </w:tc>
        <w:tc>
          <w:tcPr>
            <w:tcW w:w="1559" w:type="dxa"/>
            <w:vMerge/>
          </w:tcPr>
          <w:p w14:paraId="78F890FE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2DF6485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14:paraId="7F203314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155" w14:paraId="3136575F" w14:textId="77777777" w:rsidTr="00DA6B2A">
        <w:tc>
          <w:tcPr>
            <w:tcW w:w="13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7"/>
            </w:tblGrid>
            <w:tr w:rsidR="00940863" w:rsidRPr="00940863" w14:paraId="1718F375" w14:textId="77777777" w:rsidTr="00940863">
              <w:trPr>
                <w:trHeight w:val="167"/>
              </w:trPr>
              <w:tc>
                <w:tcPr>
                  <w:tcW w:w="1107" w:type="dxa"/>
                </w:tcPr>
                <w:p w14:paraId="5C89373C" w14:textId="65EAD68C" w:rsidR="00940863" w:rsidRPr="00940863" w:rsidRDefault="007B0C99" w:rsidP="00940863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CO" w:eastAsia="en-US"/>
                    </w:rPr>
                    <w:t>Circular Externa</w:t>
                  </w:r>
                </w:p>
              </w:tc>
            </w:tr>
          </w:tbl>
          <w:p w14:paraId="43A8C93B" w14:textId="77777777" w:rsidR="00604698" w:rsidRPr="00940863" w:rsidRDefault="00604698" w:rsidP="00C6412D">
            <w:pPr>
              <w:pStyle w:val="Encabezado"/>
              <w:ind w:right="1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D3CC6E8" w14:textId="349DCD61" w:rsidR="00604698" w:rsidRPr="00940863" w:rsidRDefault="00384988" w:rsidP="00C6412D">
            <w:pPr>
              <w:pStyle w:val="Encabezado"/>
              <w:ind w:right="1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Establece los lineamientos relacionados con el procedimiento para realizar el </w:t>
            </w:r>
            <w:r w:rsidR="00341956" w:rsidRPr="00341956">
              <w:rPr>
                <w:rFonts w:ascii="Arial" w:hAnsi="Arial" w:cs="Arial"/>
                <w:sz w:val="18"/>
                <w:szCs w:val="18"/>
              </w:rPr>
              <w:t>cálculo y liquidación de la prima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341956" w:rsidRPr="00341956">
              <w:rPr>
                <w:rFonts w:ascii="Arial" w:hAnsi="Arial" w:cs="Arial"/>
                <w:sz w:val="18"/>
                <w:szCs w:val="18"/>
              </w:rPr>
              <w:t xml:space="preserve"> Seguro de Depósitos</w:t>
            </w:r>
            <w:r>
              <w:rPr>
                <w:rFonts w:ascii="Arial" w:hAnsi="Arial" w:cs="Arial"/>
                <w:sz w:val="18"/>
                <w:szCs w:val="18"/>
              </w:rPr>
              <w:t xml:space="preserve"> de los establecimientos de crédito inscritos</w:t>
            </w:r>
            <w:r w:rsidR="00940863" w:rsidRPr="009408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5A46C89" w14:textId="6CC664D6" w:rsidR="00604698" w:rsidRPr="00604698" w:rsidRDefault="00627996" w:rsidP="00604698">
            <w:pPr>
              <w:pStyle w:val="Encabezado"/>
              <w:ind w:right="1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992" w:type="dxa"/>
          </w:tcPr>
          <w:p w14:paraId="5FA79064" w14:textId="51B759AE" w:rsidR="00604698" w:rsidRPr="00604698" w:rsidRDefault="00627996" w:rsidP="00604698">
            <w:pPr>
              <w:pStyle w:val="Encabezado"/>
              <w:ind w:right="193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559" w:type="dxa"/>
          </w:tcPr>
          <w:p w14:paraId="3A5B2B90" w14:textId="478D6F6C" w:rsidR="00604698" w:rsidRPr="00604698" w:rsidRDefault="00627996" w:rsidP="00432257">
            <w:pPr>
              <w:pStyle w:val="Encabezado"/>
              <w:ind w:right="19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Del 1 al </w:t>
            </w:r>
            <w:r w:rsidR="000A257F" w:rsidRPr="000A257F">
              <w:rPr>
                <w:rFonts w:ascii="Arial" w:hAnsi="Arial" w:cs="Arial"/>
                <w:sz w:val="18"/>
                <w:szCs w:val="18"/>
              </w:rPr>
              <w:t xml:space="preserve">5 de agosto de 2022 </w:t>
            </w:r>
          </w:p>
        </w:tc>
        <w:tc>
          <w:tcPr>
            <w:tcW w:w="1985" w:type="dxa"/>
          </w:tcPr>
          <w:p w14:paraId="56A307FB" w14:textId="3FC80AFA" w:rsidR="00604698" w:rsidRPr="00604698" w:rsidRDefault="00627996" w:rsidP="00627996">
            <w:pPr>
              <w:pStyle w:val="Encabezado"/>
              <w:ind w:right="19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recibieron comentarios del </w:t>
            </w:r>
            <w:r w:rsidR="00432257">
              <w:rPr>
                <w:rFonts w:ascii="Arial" w:hAnsi="Arial" w:cs="Arial"/>
                <w:sz w:val="18"/>
                <w:szCs w:val="18"/>
              </w:rPr>
              <w:t xml:space="preserve">Banco de Occidente </w:t>
            </w:r>
            <w:r>
              <w:rPr>
                <w:rFonts w:ascii="Arial" w:hAnsi="Arial" w:cs="Arial"/>
                <w:sz w:val="18"/>
                <w:szCs w:val="18"/>
              </w:rPr>
              <w:t xml:space="preserve">y de </w:t>
            </w:r>
            <w:r w:rsidR="00C27122">
              <w:rPr>
                <w:rFonts w:ascii="Arial" w:hAnsi="Arial" w:cs="Arial"/>
                <w:sz w:val="18"/>
                <w:szCs w:val="18"/>
              </w:rPr>
              <w:t>Asobancaria</w:t>
            </w:r>
          </w:p>
        </w:tc>
        <w:tc>
          <w:tcPr>
            <w:tcW w:w="4252" w:type="dxa"/>
          </w:tcPr>
          <w:tbl>
            <w:tblPr>
              <w:tblW w:w="40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3"/>
            </w:tblGrid>
            <w:tr w:rsidR="00DA6B2A" w14:paraId="62B5DF1C" w14:textId="77777777" w:rsidTr="00DA6B2A">
              <w:trPr>
                <w:trHeight w:val="2468"/>
              </w:trPr>
              <w:tc>
                <w:tcPr>
                  <w:tcW w:w="4073" w:type="dxa"/>
                </w:tcPr>
                <w:p w14:paraId="4D483452" w14:textId="6C0BB63B" w:rsidR="00DA6B2A" w:rsidRDefault="00DA6B2A" w:rsidP="00DA6B2A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a) </w:t>
                  </w:r>
                  <w:r w:rsidRPr="00DA6B2A">
                    <w:rPr>
                      <w:b/>
                      <w:bCs/>
                      <w:sz w:val="18"/>
                      <w:szCs w:val="18"/>
                    </w:rPr>
                    <w:t>Análisis de los comentarios recibidos:</w:t>
                  </w:r>
                  <w:r w:rsidRPr="00DA6B2A">
                    <w:rPr>
                      <w:sz w:val="18"/>
                      <w:szCs w:val="18"/>
                    </w:rPr>
                    <w:t xml:space="preserve"> Adjunto se encuentra un documento </w:t>
                  </w:r>
                  <w:r w:rsidR="000014F7">
                    <w:rPr>
                      <w:sz w:val="18"/>
                      <w:szCs w:val="18"/>
                    </w:rPr>
                    <w:t xml:space="preserve">de </w:t>
                  </w:r>
                  <w:r w:rsidR="00DA56DA">
                    <w:rPr>
                      <w:sz w:val="18"/>
                      <w:szCs w:val="18"/>
                    </w:rPr>
                    <w:t xml:space="preserve">análisis de los </w:t>
                  </w:r>
                  <w:r w:rsidRPr="00DA6B2A">
                    <w:rPr>
                      <w:sz w:val="18"/>
                      <w:szCs w:val="18"/>
                    </w:rPr>
                    <w:t xml:space="preserve">comentarios recibidos. </w:t>
                  </w:r>
                </w:p>
                <w:p w14:paraId="64568E25" w14:textId="0FA8A5A1" w:rsidR="0069044B" w:rsidRDefault="00DA6B2A" w:rsidP="00DA6B2A">
                  <w:pPr>
                    <w:pStyle w:val="Encabezado"/>
                    <w:ind w:right="1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b) Antecedentes y razones de oportunidad de proyecto normativo:</w:t>
                  </w:r>
                  <w:r w:rsidRPr="00DA6B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 xml:space="preserve">La Resolución </w:t>
                  </w:r>
                  <w:r w:rsidR="00BB55C2">
                    <w:rPr>
                      <w:rFonts w:ascii="Arial" w:hAnsi="Arial" w:cs="Arial"/>
                      <w:sz w:val="18"/>
                      <w:szCs w:val="18"/>
                    </w:rPr>
                    <w:t>No. 0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>01 de 20</w:t>
                  </w:r>
                  <w:r w:rsidR="00BB55C2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BB55C2">
                    <w:rPr>
                      <w:rFonts w:ascii="Arial" w:hAnsi="Arial" w:cs="Arial"/>
                      <w:sz w:val="18"/>
                      <w:szCs w:val="18"/>
                    </w:rPr>
                    <w:t xml:space="preserve"> es el antecedente de este proyecto, </w:t>
                  </w:r>
                  <w:r w:rsidR="00593B3B">
                    <w:rPr>
                      <w:rFonts w:ascii="Arial" w:hAnsi="Arial" w:cs="Arial"/>
                      <w:sz w:val="18"/>
                      <w:szCs w:val="18"/>
                    </w:rPr>
                    <w:t>que regula el Seguro de Depósitos de los establecimientos de crédito</w:t>
                  </w:r>
                  <w:r w:rsidR="005276EC">
                    <w:rPr>
                      <w:rFonts w:ascii="Arial" w:hAnsi="Arial" w:cs="Arial"/>
                      <w:sz w:val="18"/>
                      <w:szCs w:val="18"/>
                    </w:rPr>
                    <w:t>, mediante la cual se actualizó la metodología utilizada para calcular la calificación por riesgo de las entidades inscritas y la función de cobro adicional y devolución de la prima.</w:t>
                  </w:r>
                  <w:r w:rsidR="00A15B5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38E65C12" w14:textId="0DDCD251" w:rsidR="00DA6B2A" w:rsidRPr="00DA6B2A" w:rsidRDefault="00DA6B2A" w:rsidP="00DA6B2A">
                  <w:pPr>
                    <w:pStyle w:val="Encabezado"/>
                    <w:ind w:right="1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6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c) Normas que otorgan competencia para la expedición de la norma:</w:t>
                  </w:r>
                  <w:r w:rsidRPr="00DA6B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C1F33" w:rsidRPr="006C1F33">
                    <w:rPr>
                      <w:rFonts w:ascii="Arial" w:hAnsi="Arial" w:cs="Arial"/>
                      <w:sz w:val="18"/>
                      <w:szCs w:val="18"/>
                    </w:rPr>
                    <w:t xml:space="preserve">Resolución </w:t>
                  </w:r>
                  <w:r w:rsidR="00593B3B">
                    <w:rPr>
                      <w:rFonts w:ascii="Arial" w:hAnsi="Arial" w:cs="Arial"/>
                      <w:sz w:val="18"/>
                      <w:szCs w:val="18"/>
                    </w:rPr>
                    <w:t xml:space="preserve">No. </w:t>
                  </w:r>
                  <w:r w:rsidR="006C1F33" w:rsidRPr="006C1F33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  <w:r w:rsidR="00593B3B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6C1F33" w:rsidRPr="006C1F33">
                    <w:rPr>
                      <w:rFonts w:ascii="Arial" w:hAnsi="Arial" w:cs="Arial"/>
                      <w:sz w:val="18"/>
                      <w:szCs w:val="18"/>
                    </w:rPr>
                    <w:t xml:space="preserve"> de 202</w:t>
                  </w:r>
                  <w:r w:rsidR="006C1F33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  <w:r w:rsidR="00337C6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7866E74B" w14:textId="23489F2A" w:rsidR="00DA6B2A" w:rsidRPr="00DA6B2A" w:rsidRDefault="00DA6B2A" w:rsidP="00E46AAD">
                  <w:pPr>
                    <w:pStyle w:val="Encabezado"/>
                    <w:ind w:right="1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2AC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d) Disposiciones derogadas, subrogadas, modificadas, adicionadas o sustituidas:</w:t>
                  </w:r>
                  <w:r w:rsidRPr="00DA6B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50BCF" w:rsidRPr="00550BCF">
                    <w:rPr>
                      <w:rFonts w:ascii="Arial" w:hAnsi="Arial" w:cs="Arial"/>
                      <w:sz w:val="18"/>
                      <w:szCs w:val="18"/>
                    </w:rPr>
                    <w:t>La Circular</w:t>
                  </w:r>
                  <w:r w:rsidR="00550BCF">
                    <w:rPr>
                      <w:rFonts w:ascii="Arial" w:hAnsi="Arial" w:cs="Arial"/>
                      <w:sz w:val="18"/>
                      <w:szCs w:val="18"/>
                    </w:rPr>
                    <w:t xml:space="preserve"> Externa </w:t>
                  </w:r>
                  <w:r w:rsidR="0042726C">
                    <w:rPr>
                      <w:rFonts w:ascii="Arial" w:hAnsi="Arial" w:cs="Arial"/>
                      <w:sz w:val="18"/>
                      <w:szCs w:val="18"/>
                    </w:rPr>
                    <w:t xml:space="preserve">No. 002 de 2022 </w:t>
                  </w:r>
                  <w:r w:rsidR="00550BCF" w:rsidRPr="00550BCF">
                    <w:rPr>
                      <w:rFonts w:ascii="Arial" w:hAnsi="Arial" w:cs="Arial"/>
                      <w:sz w:val="18"/>
                      <w:szCs w:val="18"/>
                    </w:rPr>
                    <w:t>rige a partir de su publicación, excepto los numerales 3, 4 y 5 que entran en vigor a partir de septiembre de 2022 para el cobro de la prima de</w:t>
                  </w:r>
                  <w:r w:rsidR="00593B3B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550BCF" w:rsidRPr="00550BC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93B3B">
                    <w:rPr>
                      <w:rFonts w:ascii="Arial" w:hAnsi="Arial" w:cs="Arial"/>
                      <w:sz w:val="18"/>
                      <w:szCs w:val="18"/>
                    </w:rPr>
                    <w:t>Seguro de D</w:t>
                  </w:r>
                  <w:r w:rsidR="00550BCF" w:rsidRPr="00550BCF">
                    <w:rPr>
                      <w:rFonts w:ascii="Arial" w:hAnsi="Arial" w:cs="Arial"/>
                      <w:sz w:val="18"/>
                      <w:szCs w:val="18"/>
                    </w:rPr>
                    <w:t xml:space="preserve">epósitos del segundo trimestre de 2022 y derogará la Circular Externa </w:t>
                  </w:r>
                  <w:r w:rsidR="009F4394">
                    <w:rPr>
                      <w:rFonts w:ascii="Arial" w:hAnsi="Arial" w:cs="Arial"/>
                      <w:sz w:val="18"/>
                      <w:szCs w:val="18"/>
                    </w:rPr>
                    <w:t xml:space="preserve">No. </w:t>
                  </w:r>
                  <w:r w:rsidR="00550BCF" w:rsidRPr="00550BCF">
                    <w:rPr>
                      <w:rFonts w:ascii="Arial" w:hAnsi="Arial" w:cs="Arial"/>
                      <w:sz w:val="18"/>
                      <w:szCs w:val="18"/>
                    </w:rPr>
                    <w:t>003 del 14 de octubre de 2020.</w:t>
                  </w:r>
                  <w:r w:rsidR="00E46AAD" w:rsidRPr="00E46AAD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14:paraId="1EC41066" w14:textId="77777777" w:rsidR="00DA6B2A" w:rsidRDefault="00DA6B2A" w:rsidP="00DA6B2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760BC3" w14:textId="77777777" w:rsidR="00604698" w:rsidRPr="00604698" w:rsidRDefault="00604698" w:rsidP="00C6412D">
            <w:pPr>
              <w:pStyle w:val="Encabezado"/>
              <w:ind w:right="19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ADF56A" w14:textId="77777777" w:rsidR="00C6412D" w:rsidRDefault="00C6412D" w:rsidP="00C6412D">
      <w:pPr>
        <w:pStyle w:val="Encabezado"/>
        <w:ind w:left="-142" w:right="193" w:firstLine="142"/>
        <w:rPr>
          <w:rFonts w:ascii="Arial" w:hAnsi="Arial" w:cs="Arial"/>
        </w:rPr>
      </w:pPr>
    </w:p>
    <w:sectPr w:rsidR="00C6412D" w:rsidSect="00634155">
      <w:headerReference w:type="default" r:id="rId11"/>
      <w:footerReference w:type="default" r:id="rId12"/>
      <w:pgSz w:w="15842" w:h="12242" w:orient="landscape" w:code="1"/>
      <w:pgMar w:top="1701" w:right="2268" w:bottom="1134" w:left="1418" w:header="426" w:footer="3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662F" w14:textId="77777777" w:rsidR="00E723EA" w:rsidRDefault="00E723EA">
      <w:r>
        <w:separator/>
      </w:r>
    </w:p>
  </w:endnote>
  <w:endnote w:type="continuationSeparator" w:id="0">
    <w:p w14:paraId="292903A1" w14:textId="77777777" w:rsidR="00E723EA" w:rsidRDefault="00E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5C58" w14:textId="24A52845" w:rsidR="00A25FAF" w:rsidRDefault="00A25FAF" w:rsidP="00A25FAF">
    <w:pPr>
      <w:rPr>
        <w:rFonts w:ascii="Arial" w:hAnsi="Arial" w:cs="Arial"/>
        <w:color w:val="808080"/>
        <w:sz w:val="15"/>
        <w:szCs w:val="15"/>
        <w:lang w:eastAsia="es-CO"/>
      </w:rPr>
    </w:pPr>
  </w:p>
  <w:p w14:paraId="5BEA54B6" w14:textId="3C517777" w:rsidR="00A25FAF" w:rsidRDefault="00815556" w:rsidP="00A25FAF">
    <w:pPr>
      <w:rPr>
        <w:rFonts w:ascii="Arial" w:hAnsi="Arial" w:cs="Arial"/>
        <w:color w:val="808080"/>
        <w:sz w:val="15"/>
        <w:szCs w:val="15"/>
        <w:lang w:eastAsia="es-CO"/>
      </w:rPr>
    </w:pPr>
    <w:r w:rsidRPr="001043C5">
      <w:rPr>
        <w:rFonts w:ascii="Arial" w:hAnsi="Arial" w:cs="Arial"/>
        <w:noProof/>
        <w:color w:val="808080"/>
        <w:sz w:val="16"/>
        <w:szCs w:val="16"/>
        <w:lang w:val="es-CO" w:eastAsia="es-CO"/>
      </w:rPr>
      <w:drawing>
        <wp:anchor distT="0" distB="0" distL="114300" distR="114300" simplePos="0" relativeHeight="251665408" behindDoc="0" locked="0" layoutInCell="1" allowOverlap="1" wp14:anchorId="43828AA0" wp14:editId="41EB1D23">
          <wp:simplePos x="0" y="0"/>
          <wp:positionH relativeFrom="column">
            <wp:posOffset>3809136</wp:posOffset>
          </wp:positionH>
          <wp:positionV relativeFrom="paragraph">
            <wp:posOffset>69215</wp:posOffset>
          </wp:positionV>
          <wp:extent cx="2145600" cy="360000"/>
          <wp:effectExtent l="0" t="0" r="127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32D">
      <w:rPr>
        <w:b/>
        <w:noProof/>
        <w:color w:val="8080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EC135C" wp14:editId="5730F380">
              <wp:simplePos x="0" y="0"/>
              <wp:positionH relativeFrom="column">
                <wp:posOffset>-1833</wp:posOffset>
              </wp:positionH>
              <wp:positionV relativeFrom="paragraph">
                <wp:posOffset>20056</wp:posOffset>
              </wp:positionV>
              <wp:extent cx="5952226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22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AB9C6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6pt" to="468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" strokecolor="#a5a5a5 [2092]">
              <v:stroke joinstyle="miter"/>
            </v:line>
          </w:pict>
        </mc:Fallback>
      </mc:AlternateContent>
    </w:r>
  </w:p>
  <w:p w14:paraId="040DFCCA" w14:textId="2AEC0A3C" w:rsidR="00A25FAF" w:rsidRPr="001043C5" w:rsidRDefault="00A25FAF" w:rsidP="00A25FAF">
    <w:pPr>
      <w:rPr>
        <w:rFonts w:ascii="Arial" w:hAnsi="Arial" w:cs="Arial"/>
        <w:color w:val="808080"/>
        <w:sz w:val="16"/>
        <w:szCs w:val="16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Carrera 7 # 35 – 40, Bogotá, Colombia</w:t>
    </w:r>
  </w:p>
  <w:p w14:paraId="27A7932C" w14:textId="18F28D14" w:rsidR="00A25FAF" w:rsidRPr="001043C5" w:rsidRDefault="00A25FAF" w:rsidP="00A25FAF">
    <w:pPr>
      <w:rPr>
        <w:rFonts w:ascii="Arial" w:hAnsi="Arial" w:cs="Arial"/>
        <w:color w:val="808080"/>
        <w:sz w:val="16"/>
        <w:szCs w:val="16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CP 110311</w:t>
    </w:r>
  </w:p>
  <w:p w14:paraId="62C5C4E4" w14:textId="1F105721" w:rsidR="00A25FAF" w:rsidRPr="001043C5" w:rsidRDefault="00A25FAF" w:rsidP="00A25FAF">
    <w:pPr>
      <w:rPr>
        <w:rFonts w:ascii="Arial" w:hAnsi="Arial" w:cs="Arial"/>
        <w:color w:val="808080"/>
        <w:sz w:val="16"/>
        <w:szCs w:val="16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Tel: +571 3394240 Fax: +571 2858587</w:t>
    </w:r>
  </w:p>
  <w:p w14:paraId="581F4AB9" w14:textId="1D617DB8" w:rsidR="00A25FAF" w:rsidRPr="005F50D4" w:rsidRDefault="00A25FAF" w:rsidP="00A25FAF">
    <w:pPr>
      <w:rPr>
        <w:rFonts w:ascii="Arial" w:hAnsi="Arial" w:cs="Arial"/>
        <w:color w:val="808080"/>
        <w:sz w:val="15"/>
        <w:szCs w:val="15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www.fogafin.gov.co</w:t>
    </w:r>
    <w:r w:rsidRPr="005F50D4">
      <w:rPr>
        <w:rFonts w:ascii="Arial" w:hAnsi="Arial" w:cs="Arial"/>
        <w:color w:val="808080"/>
        <w:sz w:val="15"/>
        <w:szCs w:val="15"/>
        <w:lang w:eastAsia="es-CO"/>
      </w:rPr>
      <w:t xml:space="preserve"> </w:t>
    </w:r>
  </w:p>
  <w:p w14:paraId="4DE52CB0" w14:textId="0EBAECFE" w:rsidR="00A00BD4" w:rsidRPr="00A25FAF" w:rsidRDefault="00F83075" w:rsidP="00A25FAF">
    <w:pPr>
      <w:pStyle w:val="Piedepgina"/>
    </w:pPr>
    <w:r w:rsidRPr="00A25F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E1AC" w14:textId="77777777" w:rsidR="00E723EA" w:rsidRDefault="00E723EA">
      <w:r>
        <w:separator/>
      </w:r>
    </w:p>
  </w:footnote>
  <w:footnote w:type="continuationSeparator" w:id="0">
    <w:p w14:paraId="2B13DF42" w14:textId="77777777" w:rsidR="00E723EA" w:rsidRDefault="00E7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2CAB" w14:textId="1A74D4D8" w:rsidR="00A00BD4" w:rsidRDefault="00000000">
    <w:pPr>
      <w:pStyle w:val="Encabezado"/>
      <w:rPr>
        <w:rFonts w:ascii="Arial" w:hAnsi="Arial" w:cs="Arial"/>
      </w:rPr>
    </w:pPr>
  </w:p>
  <w:p w14:paraId="4DE52CAC" w14:textId="0F162A07" w:rsidR="00A00BD4" w:rsidRDefault="008C2D54" w:rsidP="0076429B">
    <w:pPr>
      <w:tabs>
        <w:tab w:val="left" w:pos="1860"/>
      </w:tabs>
      <w:rPr>
        <w:rFonts w:ascii="Arial" w:hAnsi="Arial" w:cs="Arial"/>
        <w:b/>
      </w:rPr>
    </w:pPr>
    <w:r w:rsidRPr="006563A9">
      <w:rPr>
        <w:noProof/>
        <w:lang w:val="es-CO" w:eastAsia="es-CO"/>
      </w:rPr>
      <w:drawing>
        <wp:anchor distT="0" distB="0" distL="114300" distR="114300" simplePos="0" relativeHeight="251669504" behindDoc="1" locked="0" layoutInCell="1" allowOverlap="1" wp14:anchorId="3E7D48A4" wp14:editId="270126E9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638300" cy="771525"/>
          <wp:effectExtent l="0" t="0" r="0" b="9525"/>
          <wp:wrapNone/>
          <wp:docPr id="6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075">
      <w:rPr>
        <w:rFonts w:ascii="Arial" w:hAnsi="Arial" w:cs="Arial"/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35FA98"/>
    <w:multiLevelType w:val="hybridMultilevel"/>
    <w:tmpl w:val="C47E54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C65C85"/>
    <w:multiLevelType w:val="hybridMultilevel"/>
    <w:tmpl w:val="DD8FE68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0E4A30"/>
    <w:multiLevelType w:val="hybridMultilevel"/>
    <w:tmpl w:val="ACC206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716E"/>
    <w:multiLevelType w:val="hybridMultilevel"/>
    <w:tmpl w:val="8E9ED2D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553A5"/>
    <w:multiLevelType w:val="hybridMultilevel"/>
    <w:tmpl w:val="438A6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684C"/>
    <w:multiLevelType w:val="hybridMultilevel"/>
    <w:tmpl w:val="DD861426"/>
    <w:lvl w:ilvl="0" w:tplc="7B18A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AC68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E893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3BCED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32C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26E7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CC437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4F20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6602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DD6740B"/>
    <w:multiLevelType w:val="hybridMultilevel"/>
    <w:tmpl w:val="2F0C3A9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F5141D"/>
    <w:multiLevelType w:val="hybridMultilevel"/>
    <w:tmpl w:val="AAE826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303D07"/>
    <w:multiLevelType w:val="hybridMultilevel"/>
    <w:tmpl w:val="CFB4C05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3C16EA"/>
    <w:multiLevelType w:val="hybridMultilevel"/>
    <w:tmpl w:val="79F093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135DD"/>
    <w:multiLevelType w:val="hybridMultilevel"/>
    <w:tmpl w:val="27A684F6"/>
    <w:lvl w:ilvl="0" w:tplc="3566F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89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4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2F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C6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45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6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6C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A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8021CA"/>
    <w:multiLevelType w:val="hybridMultilevel"/>
    <w:tmpl w:val="FA2C245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FC2D2C"/>
    <w:multiLevelType w:val="hybridMultilevel"/>
    <w:tmpl w:val="C73CD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5380">
    <w:abstractNumId w:val="5"/>
  </w:num>
  <w:num w:numId="2" w16cid:durableId="125582756">
    <w:abstractNumId w:val="8"/>
  </w:num>
  <w:num w:numId="3" w16cid:durableId="494809168">
    <w:abstractNumId w:val="12"/>
  </w:num>
  <w:num w:numId="4" w16cid:durableId="27920911">
    <w:abstractNumId w:val="10"/>
  </w:num>
  <w:num w:numId="5" w16cid:durableId="333462816">
    <w:abstractNumId w:val="3"/>
  </w:num>
  <w:num w:numId="6" w16cid:durableId="514198348">
    <w:abstractNumId w:val="4"/>
  </w:num>
  <w:num w:numId="7" w16cid:durableId="1720544274">
    <w:abstractNumId w:val="9"/>
  </w:num>
  <w:num w:numId="8" w16cid:durableId="408189346">
    <w:abstractNumId w:val="11"/>
  </w:num>
  <w:num w:numId="9" w16cid:durableId="1367683482">
    <w:abstractNumId w:val="6"/>
  </w:num>
  <w:num w:numId="10" w16cid:durableId="789855756">
    <w:abstractNumId w:val="7"/>
  </w:num>
  <w:num w:numId="11" w16cid:durableId="376199247">
    <w:abstractNumId w:val="1"/>
  </w:num>
  <w:num w:numId="12" w16cid:durableId="253704274">
    <w:abstractNumId w:val="0"/>
  </w:num>
  <w:num w:numId="13" w16cid:durableId="136894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5F"/>
    <w:rsid w:val="000014F7"/>
    <w:rsid w:val="0000513F"/>
    <w:rsid w:val="00006403"/>
    <w:rsid w:val="0001039A"/>
    <w:rsid w:val="00014120"/>
    <w:rsid w:val="000232BB"/>
    <w:rsid w:val="00030436"/>
    <w:rsid w:val="00030AB5"/>
    <w:rsid w:val="00033160"/>
    <w:rsid w:val="0003482F"/>
    <w:rsid w:val="00041E82"/>
    <w:rsid w:val="0004215D"/>
    <w:rsid w:val="000457A0"/>
    <w:rsid w:val="00061F7E"/>
    <w:rsid w:val="00074CD5"/>
    <w:rsid w:val="0008466C"/>
    <w:rsid w:val="0008610F"/>
    <w:rsid w:val="000A257F"/>
    <w:rsid w:val="000C06D1"/>
    <w:rsid w:val="000C689D"/>
    <w:rsid w:val="000C7C62"/>
    <w:rsid w:val="000D6494"/>
    <w:rsid w:val="000D7175"/>
    <w:rsid w:val="000D7E8C"/>
    <w:rsid w:val="000E3B96"/>
    <w:rsid w:val="000E471B"/>
    <w:rsid w:val="000E5F3B"/>
    <w:rsid w:val="00100107"/>
    <w:rsid w:val="001043C5"/>
    <w:rsid w:val="0010784D"/>
    <w:rsid w:val="001110E2"/>
    <w:rsid w:val="0011140C"/>
    <w:rsid w:val="00111DF6"/>
    <w:rsid w:val="00121888"/>
    <w:rsid w:val="00126D9F"/>
    <w:rsid w:val="00132FCF"/>
    <w:rsid w:val="00133C0D"/>
    <w:rsid w:val="00135EEB"/>
    <w:rsid w:val="00136C72"/>
    <w:rsid w:val="001370F4"/>
    <w:rsid w:val="0014582E"/>
    <w:rsid w:val="001462EC"/>
    <w:rsid w:val="001464DD"/>
    <w:rsid w:val="00156057"/>
    <w:rsid w:val="00166203"/>
    <w:rsid w:val="00166DFB"/>
    <w:rsid w:val="00174A28"/>
    <w:rsid w:val="00174CF7"/>
    <w:rsid w:val="0018765E"/>
    <w:rsid w:val="001A761E"/>
    <w:rsid w:val="001C717D"/>
    <w:rsid w:val="001D59F8"/>
    <w:rsid w:val="001F3C48"/>
    <w:rsid w:val="001F3E84"/>
    <w:rsid w:val="00201AD7"/>
    <w:rsid w:val="00221A8B"/>
    <w:rsid w:val="002401A2"/>
    <w:rsid w:val="00240E91"/>
    <w:rsid w:val="002655F5"/>
    <w:rsid w:val="0027615A"/>
    <w:rsid w:val="00284657"/>
    <w:rsid w:val="00291FC6"/>
    <w:rsid w:val="002A42C7"/>
    <w:rsid w:val="002A44BC"/>
    <w:rsid w:val="002C1F64"/>
    <w:rsid w:val="002C3FF2"/>
    <w:rsid w:val="002C5CB8"/>
    <w:rsid w:val="002E789E"/>
    <w:rsid w:val="002F01F4"/>
    <w:rsid w:val="00325500"/>
    <w:rsid w:val="00325617"/>
    <w:rsid w:val="00330993"/>
    <w:rsid w:val="00331CAF"/>
    <w:rsid w:val="00332C82"/>
    <w:rsid w:val="00335469"/>
    <w:rsid w:val="00337C66"/>
    <w:rsid w:val="00341956"/>
    <w:rsid w:val="00344FC1"/>
    <w:rsid w:val="0035285F"/>
    <w:rsid w:val="00384988"/>
    <w:rsid w:val="003908C8"/>
    <w:rsid w:val="003954F9"/>
    <w:rsid w:val="003A0909"/>
    <w:rsid w:val="003A1302"/>
    <w:rsid w:val="003A323F"/>
    <w:rsid w:val="003A65DC"/>
    <w:rsid w:val="003C3B5F"/>
    <w:rsid w:val="003C3BC3"/>
    <w:rsid w:val="003D2AF7"/>
    <w:rsid w:val="003D3800"/>
    <w:rsid w:val="003E3CC6"/>
    <w:rsid w:val="003E7866"/>
    <w:rsid w:val="003F46D2"/>
    <w:rsid w:val="003F4A1F"/>
    <w:rsid w:val="003F5D55"/>
    <w:rsid w:val="00420131"/>
    <w:rsid w:val="0042726C"/>
    <w:rsid w:val="00430924"/>
    <w:rsid w:val="00432065"/>
    <w:rsid w:val="00432257"/>
    <w:rsid w:val="004335DB"/>
    <w:rsid w:val="0044603C"/>
    <w:rsid w:val="0044698D"/>
    <w:rsid w:val="00450BE0"/>
    <w:rsid w:val="00454447"/>
    <w:rsid w:val="00465CF9"/>
    <w:rsid w:val="00465F3E"/>
    <w:rsid w:val="00476790"/>
    <w:rsid w:val="004842E2"/>
    <w:rsid w:val="004A6E84"/>
    <w:rsid w:val="004B405F"/>
    <w:rsid w:val="004B4CC0"/>
    <w:rsid w:val="004B52D3"/>
    <w:rsid w:val="004C14D9"/>
    <w:rsid w:val="004E5159"/>
    <w:rsid w:val="004F1CBD"/>
    <w:rsid w:val="004F2AFA"/>
    <w:rsid w:val="00500139"/>
    <w:rsid w:val="0050734F"/>
    <w:rsid w:val="005276EC"/>
    <w:rsid w:val="00532FDD"/>
    <w:rsid w:val="005376BA"/>
    <w:rsid w:val="00550BCF"/>
    <w:rsid w:val="00561C79"/>
    <w:rsid w:val="0056261A"/>
    <w:rsid w:val="00571111"/>
    <w:rsid w:val="00571AE6"/>
    <w:rsid w:val="00593B3B"/>
    <w:rsid w:val="00596B16"/>
    <w:rsid w:val="005A347C"/>
    <w:rsid w:val="005B1A4B"/>
    <w:rsid w:val="005C1AC2"/>
    <w:rsid w:val="005C29D8"/>
    <w:rsid w:val="005C3F38"/>
    <w:rsid w:val="005D549B"/>
    <w:rsid w:val="005D6318"/>
    <w:rsid w:val="005E195C"/>
    <w:rsid w:val="005F7932"/>
    <w:rsid w:val="00604698"/>
    <w:rsid w:val="0061286E"/>
    <w:rsid w:val="00620E14"/>
    <w:rsid w:val="006231C6"/>
    <w:rsid w:val="00624B12"/>
    <w:rsid w:val="00627996"/>
    <w:rsid w:val="00627C6B"/>
    <w:rsid w:val="00634155"/>
    <w:rsid w:val="00635748"/>
    <w:rsid w:val="0064661A"/>
    <w:rsid w:val="00656CF2"/>
    <w:rsid w:val="00665A65"/>
    <w:rsid w:val="0067194E"/>
    <w:rsid w:val="00671CB1"/>
    <w:rsid w:val="0067265B"/>
    <w:rsid w:val="006769C9"/>
    <w:rsid w:val="006825A7"/>
    <w:rsid w:val="00683D83"/>
    <w:rsid w:val="006873B1"/>
    <w:rsid w:val="0069044B"/>
    <w:rsid w:val="00696EB8"/>
    <w:rsid w:val="006A303E"/>
    <w:rsid w:val="006C1F33"/>
    <w:rsid w:val="006C54D9"/>
    <w:rsid w:val="006E2182"/>
    <w:rsid w:val="006E6162"/>
    <w:rsid w:val="0070051E"/>
    <w:rsid w:val="00700652"/>
    <w:rsid w:val="007019ED"/>
    <w:rsid w:val="00707ABF"/>
    <w:rsid w:val="007207B6"/>
    <w:rsid w:val="00720B16"/>
    <w:rsid w:val="00723579"/>
    <w:rsid w:val="00745818"/>
    <w:rsid w:val="007459DD"/>
    <w:rsid w:val="0076168B"/>
    <w:rsid w:val="0076429B"/>
    <w:rsid w:val="00777C3F"/>
    <w:rsid w:val="00782ADA"/>
    <w:rsid w:val="00782E63"/>
    <w:rsid w:val="007979DE"/>
    <w:rsid w:val="007A7D24"/>
    <w:rsid w:val="007B0C99"/>
    <w:rsid w:val="007B1920"/>
    <w:rsid w:val="007B1E7A"/>
    <w:rsid w:val="007C42DB"/>
    <w:rsid w:val="007D0E1B"/>
    <w:rsid w:val="007D2E27"/>
    <w:rsid w:val="007D2EF6"/>
    <w:rsid w:val="007D7788"/>
    <w:rsid w:val="007F3CCA"/>
    <w:rsid w:val="007F57F4"/>
    <w:rsid w:val="00806503"/>
    <w:rsid w:val="00815556"/>
    <w:rsid w:val="008169A8"/>
    <w:rsid w:val="00826B2A"/>
    <w:rsid w:val="00834CDD"/>
    <w:rsid w:val="00837CA5"/>
    <w:rsid w:val="00840546"/>
    <w:rsid w:val="00855AEA"/>
    <w:rsid w:val="00872ACF"/>
    <w:rsid w:val="00880F77"/>
    <w:rsid w:val="00893A0C"/>
    <w:rsid w:val="00895892"/>
    <w:rsid w:val="008972B8"/>
    <w:rsid w:val="008A0CCF"/>
    <w:rsid w:val="008B01CB"/>
    <w:rsid w:val="008B718C"/>
    <w:rsid w:val="008C1236"/>
    <w:rsid w:val="008C2D54"/>
    <w:rsid w:val="008C4384"/>
    <w:rsid w:val="008C442F"/>
    <w:rsid w:val="008C77D4"/>
    <w:rsid w:val="008D2F44"/>
    <w:rsid w:val="008D3E77"/>
    <w:rsid w:val="008E16AD"/>
    <w:rsid w:val="008E2C77"/>
    <w:rsid w:val="008E71A5"/>
    <w:rsid w:val="008F2046"/>
    <w:rsid w:val="008F4450"/>
    <w:rsid w:val="009331CF"/>
    <w:rsid w:val="009341C4"/>
    <w:rsid w:val="00940863"/>
    <w:rsid w:val="009417A2"/>
    <w:rsid w:val="00946DC9"/>
    <w:rsid w:val="00952FD8"/>
    <w:rsid w:val="00960CB1"/>
    <w:rsid w:val="0096582E"/>
    <w:rsid w:val="009947BE"/>
    <w:rsid w:val="009A1B7F"/>
    <w:rsid w:val="009B1F41"/>
    <w:rsid w:val="009B4CDF"/>
    <w:rsid w:val="009C28BA"/>
    <w:rsid w:val="009C7A32"/>
    <w:rsid w:val="009D0D79"/>
    <w:rsid w:val="009F090A"/>
    <w:rsid w:val="009F4394"/>
    <w:rsid w:val="009F586A"/>
    <w:rsid w:val="00A1109D"/>
    <w:rsid w:val="00A15B57"/>
    <w:rsid w:val="00A16FCD"/>
    <w:rsid w:val="00A21D3C"/>
    <w:rsid w:val="00A25FAF"/>
    <w:rsid w:val="00A34F9E"/>
    <w:rsid w:val="00A4235B"/>
    <w:rsid w:val="00A46C1D"/>
    <w:rsid w:val="00A47123"/>
    <w:rsid w:val="00A6205F"/>
    <w:rsid w:val="00A64D52"/>
    <w:rsid w:val="00A67FE4"/>
    <w:rsid w:val="00A80845"/>
    <w:rsid w:val="00A81CC0"/>
    <w:rsid w:val="00A93181"/>
    <w:rsid w:val="00A973F0"/>
    <w:rsid w:val="00AA1402"/>
    <w:rsid w:val="00AC353B"/>
    <w:rsid w:val="00AD14E7"/>
    <w:rsid w:val="00AD3654"/>
    <w:rsid w:val="00AD50CE"/>
    <w:rsid w:val="00AD5221"/>
    <w:rsid w:val="00AE0893"/>
    <w:rsid w:val="00AE39C9"/>
    <w:rsid w:val="00AF5466"/>
    <w:rsid w:val="00AF56E8"/>
    <w:rsid w:val="00B11EA4"/>
    <w:rsid w:val="00B151C9"/>
    <w:rsid w:val="00B15DDA"/>
    <w:rsid w:val="00B4025B"/>
    <w:rsid w:val="00B5446B"/>
    <w:rsid w:val="00B54BC5"/>
    <w:rsid w:val="00B55830"/>
    <w:rsid w:val="00B6653B"/>
    <w:rsid w:val="00B75EDE"/>
    <w:rsid w:val="00B77165"/>
    <w:rsid w:val="00B822BD"/>
    <w:rsid w:val="00B83396"/>
    <w:rsid w:val="00B90BD6"/>
    <w:rsid w:val="00B950BB"/>
    <w:rsid w:val="00BA0CF3"/>
    <w:rsid w:val="00BA0DFD"/>
    <w:rsid w:val="00BB55C2"/>
    <w:rsid w:val="00BB6C94"/>
    <w:rsid w:val="00BC2563"/>
    <w:rsid w:val="00BC5AF8"/>
    <w:rsid w:val="00BD264E"/>
    <w:rsid w:val="00BF0488"/>
    <w:rsid w:val="00BF6F6F"/>
    <w:rsid w:val="00C27122"/>
    <w:rsid w:val="00C3409D"/>
    <w:rsid w:val="00C356F8"/>
    <w:rsid w:val="00C36B71"/>
    <w:rsid w:val="00C4061E"/>
    <w:rsid w:val="00C51ED3"/>
    <w:rsid w:val="00C52476"/>
    <w:rsid w:val="00C539FD"/>
    <w:rsid w:val="00C6412D"/>
    <w:rsid w:val="00C7132D"/>
    <w:rsid w:val="00C77A46"/>
    <w:rsid w:val="00C80B10"/>
    <w:rsid w:val="00C85C9C"/>
    <w:rsid w:val="00C964C5"/>
    <w:rsid w:val="00CB5CF4"/>
    <w:rsid w:val="00CC0A61"/>
    <w:rsid w:val="00CC2521"/>
    <w:rsid w:val="00CC2EE5"/>
    <w:rsid w:val="00CC5F8B"/>
    <w:rsid w:val="00CC6A13"/>
    <w:rsid w:val="00CC795B"/>
    <w:rsid w:val="00CD0711"/>
    <w:rsid w:val="00CD6395"/>
    <w:rsid w:val="00CE0CBD"/>
    <w:rsid w:val="00CE5988"/>
    <w:rsid w:val="00CF4464"/>
    <w:rsid w:val="00CF5319"/>
    <w:rsid w:val="00D0167C"/>
    <w:rsid w:val="00D1598C"/>
    <w:rsid w:val="00D249A5"/>
    <w:rsid w:val="00D27F2C"/>
    <w:rsid w:val="00D406C2"/>
    <w:rsid w:val="00D43751"/>
    <w:rsid w:val="00D44B11"/>
    <w:rsid w:val="00D5435F"/>
    <w:rsid w:val="00D55E10"/>
    <w:rsid w:val="00D57C89"/>
    <w:rsid w:val="00D7652B"/>
    <w:rsid w:val="00DA0442"/>
    <w:rsid w:val="00DA56DA"/>
    <w:rsid w:val="00DA6B2A"/>
    <w:rsid w:val="00DB2AD0"/>
    <w:rsid w:val="00DB7AF8"/>
    <w:rsid w:val="00DC025E"/>
    <w:rsid w:val="00DC47C6"/>
    <w:rsid w:val="00DC5C17"/>
    <w:rsid w:val="00DD00C1"/>
    <w:rsid w:val="00DD1180"/>
    <w:rsid w:val="00DE3AF9"/>
    <w:rsid w:val="00DF25D7"/>
    <w:rsid w:val="00E03632"/>
    <w:rsid w:val="00E06437"/>
    <w:rsid w:val="00E1308F"/>
    <w:rsid w:val="00E16A18"/>
    <w:rsid w:val="00E2009E"/>
    <w:rsid w:val="00E272AC"/>
    <w:rsid w:val="00E31A90"/>
    <w:rsid w:val="00E37572"/>
    <w:rsid w:val="00E37B67"/>
    <w:rsid w:val="00E46AAD"/>
    <w:rsid w:val="00E55698"/>
    <w:rsid w:val="00E6458B"/>
    <w:rsid w:val="00E66AD8"/>
    <w:rsid w:val="00E723EA"/>
    <w:rsid w:val="00E75518"/>
    <w:rsid w:val="00E84399"/>
    <w:rsid w:val="00E85801"/>
    <w:rsid w:val="00E9097C"/>
    <w:rsid w:val="00EA0942"/>
    <w:rsid w:val="00EB3B97"/>
    <w:rsid w:val="00ED569C"/>
    <w:rsid w:val="00ED7AD6"/>
    <w:rsid w:val="00EF6237"/>
    <w:rsid w:val="00EF7BA3"/>
    <w:rsid w:val="00EF7BC9"/>
    <w:rsid w:val="00F003BF"/>
    <w:rsid w:val="00F052D3"/>
    <w:rsid w:val="00F109AB"/>
    <w:rsid w:val="00F12406"/>
    <w:rsid w:val="00F1638F"/>
    <w:rsid w:val="00F24D05"/>
    <w:rsid w:val="00F31EB2"/>
    <w:rsid w:val="00F33FB7"/>
    <w:rsid w:val="00F37178"/>
    <w:rsid w:val="00F42E4A"/>
    <w:rsid w:val="00F617ED"/>
    <w:rsid w:val="00F73210"/>
    <w:rsid w:val="00F74508"/>
    <w:rsid w:val="00F826A9"/>
    <w:rsid w:val="00F83075"/>
    <w:rsid w:val="00F91765"/>
    <w:rsid w:val="00F9257A"/>
    <w:rsid w:val="00F9343F"/>
    <w:rsid w:val="00F974BE"/>
    <w:rsid w:val="00FA2E72"/>
    <w:rsid w:val="00FA358C"/>
    <w:rsid w:val="00FA3EFE"/>
    <w:rsid w:val="00FA7939"/>
    <w:rsid w:val="00FB57C3"/>
    <w:rsid w:val="00FC4099"/>
    <w:rsid w:val="00FD646D"/>
    <w:rsid w:val="00FF052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E52C74"/>
  <w15:chartTrackingRefBased/>
  <w15:docId w15:val="{1C200A4E-627D-4F66-A79E-CDE80E0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4">
    <w:name w:val="Estilo14"/>
    <w:basedOn w:val="Normal"/>
    <w:next w:val="Normal"/>
    <w:link w:val="Estilo14Car"/>
    <w:rsid w:val="00720B16"/>
  </w:style>
  <w:style w:type="character" w:customStyle="1" w:styleId="Estilo14Car">
    <w:name w:val="Estilo14 Car"/>
    <w:basedOn w:val="Fuentedeprrafopredeter"/>
    <w:link w:val="Estilo14"/>
    <w:rsid w:val="00720B16"/>
    <w:rPr>
      <w:lang w:val="es-ES_tradnl" w:eastAsia="es-ES"/>
    </w:rPr>
  </w:style>
  <w:style w:type="paragraph" w:customStyle="1" w:styleId="Estilo39">
    <w:name w:val="Estilo39"/>
    <w:basedOn w:val="Normal"/>
    <w:link w:val="Estilo39Car"/>
    <w:rsid w:val="00720B16"/>
    <w:rPr>
      <w:rFonts w:ascii="Arial" w:hAnsi="Arial"/>
    </w:rPr>
  </w:style>
  <w:style w:type="character" w:customStyle="1" w:styleId="Estilo39Car">
    <w:name w:val="Estilo39 Car"/>
    <w:basedOn w:val="Fuentedeprrafopredeter"/>
    <w:link w:val="Estilo39"/>
    <w:rsid w:val="00720B16"/>
    <w:rPr>
      <w:rFonts w:ascii="Arial" w:hAnsi="Arial"/>
      <w:lang w:val="es-ES_tradnl" w:eastAsia="es-ES"/>
    </w:rPr>
  </w:style>
  <w:style w:type="paragraph" w:styleId="Encabezado">
    <w:name w:val="header"/>
    <w:basedOn w:val="Normal"/>
    <w:link w:val="EncabezadoCar"/>
    <w:rsid w:val="00A62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20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62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620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A6205F"/>
    <w:rPr>
      <w:color w:val="808080"/>
    </w:rPr>
  </w:style>
  <w:style w:type="character" w:customStyle="1" w:styleId="Estilo1">
    <w:name w:val="Estilo1"/>
    <w:basedOn w:val="Fuentedeprrafopredeter"/>
    <w:uiPriority w:val="1"/>
    <w:rsid w:val="00A6205F"/>
  </w:style>
  <w:style w:type="character" w:customStyle="1" w:styleId="Estilo2">
    <w:name w:val="Estilo2"/>
    <w:uiPriority w:val="1"/>
    <w:rsid w:val="00A6205F"/>
    <w:rPr>
      <w:rFonts w:ascii="Arial" w:hAnsi="Arial"/>
      <w:color w:val="auto"/>
      <w:sz w:val="22"/>
    </w:rPr>
  </w:style>
  <w:style w:type="character" w:customStyle="1" w:styleId="Estilo3">
    <w:name w:val="Estilo3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4">
    <w:name w:val="Estilo4"/>
    <w:basedOn w:val="Fuentedeprrafopredeter"/>
    <w:uiPriority w:val="1"/>
    <w:rsid w:val="00A6205F"/>
    <w:rPr>
      <w:rFonts w:ascii="Arial" w:hAnsi="Arial"/>
      <w:sz w:val="10"/>
    </w:rPr>
  </w:style>
  <w:style w:type="character" w:customStyle="1" w:styleId="Estilo5">
    <w:name w:val="Estilo5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6">
    <w:name w:val="Estilo6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7">
    <w:name w:val="Estilo7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8">
    <w:name w:val="Estilo8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9">
    <w:name w:val="Estilo9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0">
    <w:name w:val="Estilo10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1">
    <w:name w:val="Estilo11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2">
    <w:name w:val="Estilo12"/>
    <w:basedOn w:val="Fuentedeprrafopredeter"/>
    <w:uiPriority w:val="1"/>
    <w:rsid w:val="00A6205F"/>
    <w:rPr>
      <w:rFonts w:ascii="Arial" w:hAnsi="Arial"/>
    </w:rPr>
  </w:style>
  <w:style w:type="character" w:customStyle="1" w:styleId="Estilo13">
    <w:name w:val="Estilo13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5">
    <w:name w:val="Estilo15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6">
    <w:name w:val="Estilo16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7">
    <w:name w:val="Estilo17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8">
    <w:name w:val="Estilo18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19">
    <w:name w:val="Estilo19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0">
    <w:name w:val="Estilo20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1">
    <w:name w:val="Estilo21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2">
    <w:name w:val="Estilo22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3">
    <w:name w:val="Estilo23"/>
    <w:basedOn w:val="Fuentedeprrafopredeter"/>
    <w:uiPriority w:val="1"/>
    <w:rsid w:val="000457A0"/>
    <w:rPr>
      <w:rFonts w:ascii="Arial" w:hAnsi="Arial"/>
    </w:rPr>
  </w:style>
  <w:style w:type="character" w:customStyle="1" w:styleId="Estilo24">
    <w:name w:val="Estilo24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5">
    <w:name w:val="Estilo25"/>
    <w:basedOn w:val="Fuentedeprrafopredeter"/>
    <w:uiPriority w:val="1"/>
    <w:rsid w:val="00665A65"/>
    <w:rPr>
      <w:rFonts w:ascii="Arial" w:hAnsi="Arial"/>
      <w:sz w:val="22"/>
    </w:rPr>
  </w:style>
  <w:style w:type="character" w:customStyle="1" w:styleId="Estilo26">
    <w:name w:val="Estilo26"/>
    <w:basedOn w:val="Fuentedeprrafopredeter"/>
    <w:uiPriority w:val="1"/>
    <w:rsid w:val="00665A65"/>
    <w:rPr>
      <w:rFonts w:ascii="Arial" w:hAnsi="Arial"/>
      <w:sz w:val="22"/>
    </w:rPr>
  </w:style>
  <w:style w:type="character" w:customStyle="1" w:styleId="Estilo27">
    <w:name w:val="Estilo27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28">
    <w:name w:val="Estilo28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29">
    <w:name w:val="Estilo29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30">
    <w:name w:val="Estilo30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31">
    <w:name w:val="Estilo31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32">
    <w:name w:val="Estilo32"/>
    <w:basedOn w:val="Fuentedeprrafopredeter"/>
    <w:uiPriority w:val="1"/>
    <w:rsid w:val="00F83075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F8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Estilo33">
    <w:name w:val="Estilo33"/>
    <w:basedOn w:val="Fuentedeprrafopredeter"/>
    <w:uiPriority w:val="1"/>
    <w:rsid w:val="00DB7AF8"/>
    <w:rPr>
      <w:rFonts w:ascii="Arial" w:hAnsi="Arial"/>
      <w:sz w:val="16"/>
    </w:rPr>
  </w:style>
  <w:style w:type="character" w:customStyle="1" w:styleId="Estilo34">
    <w:name w:val="Estilo34"/>
    <w:basedOn w:val="Fuentedeprrafopredeter"/>
    <w:uiPriority w:val="1"/>
    <w:rsid w:val="00D1598C"/>
    <w:rPr>
      <w:color w:val="FFFFFF" w:themeColor="background1"/>
      <w14:textFill>
        <w14:noFill/>
      </w14:textFill>
    </w:rPr>
  </w:style>
  <w:style w:type="character" w:customStyle="1" w:styleId="Estilo35">
    <w:name w:val="Estilo35"/>
    <w:basedOn w:val="Fuentedeprrafopredeter"/>
    <w:uiPriority w:val="1"/>
    <w:rsid w:val="00450BE0"/>
    <w:rPr>
      <w:color w:val="000000" w:themeColor="text1"/>
    </w:rPr>
  </w:style>
  <w:style w:type="character" w:customStyle="1" w:styleId="Estilo36">
    <w:name w:val="Estilo36"/>
    <w:basedOn w:val="Fuentedeprrafopredeter"/>
    <w:uiPriority w:val="1"/>
    <w:rsid w:val="00AE0893"/>
    <w:rPr>
      <w:rFonts w:ascii="Arial" w:hAnsi="Arial"/>
      <w:sz w:val="22"/>
    </w:rPr>
  </w:style>
  <w:style w:type="character" w:customStyle="1" w:styleId="Estilo37">
    <w:name w:val="Estilo37"/>
    <w:basedOn w:val="Fuentedeprrafopredeter"/>
    <w:uiPriority w:val="1"/>
    <w:rsid w:val="00AE0893"/>
    <w:rPr>
      <w:rFonts w:ascii="Arial" w:hAnsi="Arial"/>
      <w:sz w:val="22"/>
    </w:rPr>
  </w:style>
  <w:style w:type="character" w:customStyle="1" w:styleId="Estilo38">
    <w:name w:val="Estilo38"/>
    <w:basedOn w:val="Fuentedeprrafopredeter"/>
    <w:uiPriority w:val="1"/>
    <w:rsid w:val="0067265B"/>
    <w:rPr>
      <w:rFonts w:ascii="Arial" w:hAnsi="Arial"/>
      <w:sz w:val="22"/>
    </w:rPr>
  </w:style>
  <w:style w:type="character" w:customStyle="1" w:styleId="Estilo40">
    <w:name w:val="Estilo40"/>
    <w:basedOn w:val="Fuentedeprrafopredeter"/>
    <w:uiPriority w:val="1"/>
    <w:rsid w:val="0067265B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DD11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717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5A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0341">
          <w:marLeft w:val="446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780">
          <w:marLeft w:val="446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2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6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E538-1EFA-47F9-AF3B-E560E94F2654}"/>
      </w:docPartPr>
      <w:docPartBody>
        <w:p w:rsidR="00A24CF1" w:rsidRDefault="003A6073">
          <w:r w:rsidRPr="007C39E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73"/>
    <w:rsid w:val="000001AD"/>
    <w:rsid w:val="00183860"/>
    <w:rsid w:val="001870CB"/>
    <w:rsid w:val="001F564C"/>
    <w:rsid w:val="002062A2"/>
    <w:rsid w:val="00214B19"/>
    <w:rsid w:val="002957B6"/>
    <w:rsid w:val="00311D4A"/>
    <w:rsid w:val="003275B9"/>
    <w:rsid w:val="003A6073"/>
    <w:rsid w:val="005C71DB"/>
    <w:rsid w:val="005D0101"/>
    <w:rsid w:val="005E0FB9"/>
    <w:rsid w:val="00680141"/>
    <w:rsid w:val="006F71A7"/>
    <w:rsid w:val="00777341"/>
    <w:rsid w:val="007D0210"/>
    <w:rsid w:val="008262E3"/>
    <w:rsid w:val="0084269D"/>
    <w:rsid w:val="00887EFE"/>
    <w:rsid w:val="008A01F1"/>
    <w:rsid w:val="008F061D"/>
    <w:rsid w:val="009054F2"/>
    <w:rsid w:val="009349DB"/>
    <w:rsid w:val="009B2988"/>
    <w:rsid w:val="009B6010"/>
    <w:rsid w:val="009E5C1B"/>
    <w:rsid w:val="009F5766"/>
    <w:rsid w:val="00A24CF1"/>
    <w:rsid w:val="00A3182D"/>
    <w:rsid w:val="00A453BB"/>
    <w:rsid w:val="00A92F40"/>
    <w:rsid w:val="00B826AB"/>
    <w:rsid w:val="00C21805"/>
    <w:rsid w:val="00C66942"/>
    <w:rsid w:val="00D5741F"/>
    <w:rsid w:val="00DE3ADC"/>
    <w:rsid w:val="00DF48D3"/>
    <w:rsid w:val="00E31BEC"/>
    <w:rsid w:val="00F0105A"/>
    <w:rsid w:val="00F25D78"/>
    <w:rsid w:val="00FB6C99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349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amento xmlns="86fbb03e-06d9-4e12-899b-85ae2e791394">Comunicaciones y Relaciones Corporativas</Departamento>
    <Macroprocesos xmlns="3410525b-d2fa-4a3d-a768-156301000eb6">14</Macroprocesos>
  </documentManagement>
</p:properties>
</file>

<file path=customXml/itemProps1.xml><?xml version="1.0" encoding="utf-8"?>
<ds:datastoreItem xmlns:ds="http://schemas.openxmlformats.org/officeDocument/2006/customXml" ds:itemID="{09349D32-7B50-4DF2-BEF3-DDF9A1592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5F48D-F522-43DB-8130-5FE02EF3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8CDF7-4C2A-408E-AEF3-46E4F5023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4D933-3275-42E1-845D-E33F3D2B18F1}">
  <ds:schemaRefs>
    <ds:schemaRef ds:uri="http://schemas.microsoft.com/office/2006/metadata/properties"/>
    <ds:schemaRef ds:uri="http://schemas.microsoft.com/office/infopath/2007/PartnerControls"/>
    <ds:schemaRef ds:uri="86fbb03e-06d9-4e12-899b-85ae2e791394"/>
    <ds:schemaRef ds:uri="3410525b-d2fa-4a3d-a768-156301000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</dc:title>
  <dc:subject/>
  <dc:creator>Clemencia Poveda</dc:creator>
  <cp:keywords/>
  <dc:description/>
  <cp:lastModifiedBy>Fondo de Garantías de Instituciones Financieras</cp:lastModifiedBy>
  <cp:revision>2</cp:revision>
  <cp:lastPrinted>2017-10-25T16:32:00Z</cp:lastPrinted>
  <dcterms:created xsi:type="dcterms:W3CDTF">2022-09-01T14:01:00Z</dcterms:created>
  <dcterms:modified xsi:type="dcterms:W3CDTF">2022-09-01T14:01:00Z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0x010100D6EA729DC2D5364692565BF43CEEA661</vt:lpwstr>
  </property>
  <property fmtid="{D5CDD505-2E9C-101B-9397-08002B2CF9AE}" pid="3" name="Macroproceso">
    <vt:lpwstr>Institucional</vt:lpwstr>
  </property>
</Properties>
</file>