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D4435" w14:textId="77777777" w:rsidR="00AE0134" w:rsidRPr="00A2774C" w:rsidRDefault="004D6CCE" w:rsidP="00623D5E">
      <w:pPr>
        <w:contextualSpacing/>
        <w:jc w:val="center"/>
        <w:rPr>
          <w:rFonts w:ascii="Arial" w:hAnsi="Arial"/>
          <w:b/>
        </w:rPr>
      </w:pPr>
      <w:r w:rsidRPr="00A2774C">
        <w:rPr>
          <w:rFonts w:ascii="Arial" w:hAnsi="Arial"/>
          <w:b/>
        </w:rPr>
        <w:t>C</w:t>
      </w:r>
      <w:r w:rsidR="00476715" w:rsidRPr="00A2774C">
        <w:rPr>
          <w:rFonts w:ascii="Arial" w:hAnsi="Arial"/>
          <w:b/>
        </w:rPr>
        <w:t xml:space="preserve">IRCULAR </w:t>
      </w:r>
      <w:r w:rsidR="00E43960" w:rsidRPr="00A2774C">
        <w:rPr>
          <w:rFonts w:ascii="Arial" w:hAnsi="Arial"/>
          <w:b/>
        </w:rPr>
        <w:t>EXTERNA</w:t>
      </w:r>
    </w:p>
    <w:p w14:paraId="04DADA20" w14:textId="77777777" w:rsidR="00AE0134" w:rsidRPr="00A2774C" w:rsidRDefault="00AE0134" w:rsidP="00623D5E">
      <w:pPr>
        <w:contextualSpacing/>
        <w:jc w:val="center"/>
        <w:rPr>
          <w:rFonts w:ascii="Arial" w:hAnsi="Arial"/>
          <w:b/>
        </w:rPr>
      </w:pPr>
    </w:p>
    <w:p w14:paraId="55C6E37A" w14:textId="43E68172" w:rsidR="00476715" w:rsidRPr="00A2774C" w:rsidRDefault="00AE0134" w:rsidP="00623D5E">
      <w:pPr>
        <w:contextualSpacing/>
        <w:jc w:val="center"/>
        <w:rPr>
          <w:rFonts w:ascii="Arial" w:hAnsi="Arial"/>
          <w:b/>
        </w:rPr>
      </w:pPr>
      <w:r w:rsidRPr="00A2774C">
        <w:rPr>
          <w:rFonts w:ascii="Arial" w:hAnsi="Arial"/>
          <w:b/>
        </w:rPr>
        <w:t>XXX</w:t>
      </w:r>
    </w:p>
    <w:p w14:paraId="22C86D91" w14:textId="77777777" w:rsidR="00696DFB" w:rsidRPr="00A2774C" w:rsidRDefault="00696DFB" w:rsidP="00623D5E">
      <w:pPr>
        <w:contextualSpacing/>
        <w:jc w:val="center"/>
        <w:rPr>
          <w:rFonts w:ascii="Arial" w:hAnsi="Arial"/>
          <w:b/>
        </w:rPr>
      </w:pPr>
    </w:p>
    <w:p w14:paraId="2826C24E" w14:textId="01CC12DA" w:rsidR="00E43960" w:rsidRPr="00A2774C" w:rsidRDefault="008802DD" w:rsidP="00623D5E">
      <w:pPr>
        <w:contextualSpacing/>
        <w:jc w:val="both"/>
        <w:rPr>
          <w:rFonts w:ascii="Arial" w:hAnsi="Arial"/>
        </w:rPr>
      </w:pPr>
      <w:r w:rsidRPr="00A2774C">
        <w:rPr>
          <w:rFonts w:ascii="Arial" w:hAnsi="Arial"/>
        </w:rPr>
        <w:t xml:space="preserve">Bogotá D.C., </w:t>
      </w:r>
    </w:p>
    <w:p w14:paraId="2E20F072" w14:textId="77777777" w:rsidR="008802DD" w:rsidRPr="00A2774C" w:rsidRDefault="008802DD" w:rsidP="00623D5E">
      <w:pPr>
        <w:contextualSpacing/>
        <w:jc w:val="both"/>
        <w:rPr>
          <w:rFonts w:ascii="Arial" w:hAnsi="Arial"/>
        </w:rPr>
      </w:pPr>
    </w:p>
    <w:p w14:paraId="6796B1B6" w14:textId="77777777" w:rsidR="00CF1831" w:rsidRPr="00A2774C" w:rsidRDefault="00CF1831" w:rsidP="00623D5E">
      <w:pPr>
        <w:ind w:left="1134" w:hanging="1134"/>
        <w:contextualSpacing/>
        <w:jc w:val="both"/>
        <w:rPr>
          <w:rFonts w:ascii="Arial" w:hAnsi="Arial"/>
        </w:rPr>
      </w:pPr>
    </w:p>
    <w:p w14:paraId="40B505C7" w14:textId="146A55E3" w:rsidR="008802DD" w:rsidRPr="00A2774C" w:rsidRDefault="008802DD" w:rsidP="00623D5E">
      <w:pPr>
        <w:ind w:left="1134" w:hanging="1134"/>
        <w:contextualSpacing/>
        <w:jc w:val="both"/>
        <w:rPr>
          <w:rFonts w:ascii="Arial" w:hAnsi="Arial"/>
        </w:rPr>
      </w:pPr>
      <w:r w:rsidRPr="00A2774C">
        <w:rPr>
          <w:rFonts w:ascii="Arial" w:hAnsi="Arial"/>
        </w:rPr>
        <w:t xml:space="preserve">PARA: </w:t>
      </w:r>
      <w:r w:rsidRPr="00A2774C">
        <w:rPr>
          <w:rFonts w:ascii="Arial" w:hAnsi="Arial"/>
        </w:rPr>
        <w:tab/>
      </w:r>
      <w:r w:rsidR="00F90B2F" w:rsidRPr="00A2774C">
        <w:rPr>
          <w:rFonts w:ascii="Arial" w:hAnsi="Arial"/>
        </w:rPr>
        <w:t xml:space="preserve">Sociedades Especializadas </w:t>
      </w:r>
      <w:r w:rsidR="00F312F3" w:rsidRPr="00A2774C">
        <w:rPr>
          <w:rFonts w:ascii="Arial" w:hAnsi="Arial"/>
        </w:rPr>
        <w:t xml:space="preserve">en </w:t>
      </w:r>
      <w:r w:rsidR="00F90B2F" w:rsidRPr="00A2774C">
        <w:rPr>
          <w:rFonts w:ascii="Arial" w:hAnsi="Arial"/>
        </w:rPr>
        <w:t xml:space="preserve">Depósitos </w:t>
      </w:r>
      <w:r w:rsidR="000C4586" w:rsidRPr="00A2774C">
        <w:rPr>
          <w:rFonts w:ascii="Arial" w:hAnsi="Arial"/>
        </w:rPr>
        <w:t>y Pagos</w:t>
      </w:r>
      <w:r w:rsidR="00BE2418" w:rsidRPr="00A2774C">
        <w:rPr>
          <w:rFonts w:ascii="Arial" w:hAnsi="Arial"/>
        </w:rPr>
        <w:t xml:space="preserve"> </w:t>
      </w:r>
      <w:r w:rsidR="00F312F3" w:rsidRPr="00A2774C">
        <w:rPr>
          <w:rFonts w:ascii="Arial" w:hAnsi="Arial"/>
        </w:rPr>
        <w:t>Electrónicos</w:t>
      </w:r>
      <w:r w:rsidR="008168E2" w:rsidRPr="00A2774C">
        <w:rPr>
          <w:rFonts w:ascii="Arial" w:hAnsi="Arial"/>
        </w:rPr>
        <w:t xml:space="preserve"> </w:t>
      </w:r>
      <w:r w:rsidR="00F90B2F" w:rsidRPr="00A2774C">
        <w:rPr>
          <w:rFonts w:ascii="Arial" w:hAnsi="Arial"/>
        </w:rPr>
        <w:t>(SEDPE</w:t>
      </w:r>
      <w:r w:rsidR="006C29F7" w:rsidRPr="00A2774C">
        <w:rPr>
          <w:rFonts w:ascii="Arial" w:hAnsi="Arial"/>
        </w:rPr>
        <w:t>S</w:t>
      </w:r>
      <w:r w:rsidR="00F90B2F" w:rsidRPr="00A2774C">
        <w:rPr>
          <w:rFonts w:ascii="Arial" w:hAnsi="Arial"/>
        </w:rPr>
        <w:t xml:space="preserve">) </w:t>
      </w:r>
      <w:r w:rsidR="0052584A" w:rsidRPr="00A2774C">
        <w:rPr>
          <w:rFonts w:ascii="Arial" w:hAnsi="Arial"/>
        </w:rPr>
        <w:t>inscritas</w:t>
      </w:r>
      <w:r w:rsidR="00D0600A" w:rsidRPr="00A2774C">
        <w:rPr>
          <w:rFonts w:ascii="Arial" w:hAnsi="Arial"/>
        </w:rPr>
        <w:t xml:space="preserve"> en el Fondo de Garantías de Instituciones Financieras</w:t>
      </w:r>
      <w:r w:rsidR="0052584A" w:rsidRPr="00A2774C">
        <w:rPr>
          <w:rFonts w:ascii="Arial" w:hAnsi="Arial"/>
        </w:rPr>
        <w:t>.</w:t>
      </w:r>
    </w:p>
    <w:p w14:paraId="7BAB7E41" w14:textId="77777777" w:rsidR="008802DD" w:rsidRPr="00A2774C" w:rsidRDefault="008802DD" w:rsidP="00623D5E">
      <w:pPr>
        <w:contextualSpacing/>
        <w:jc w:val="both"/>
        <w:rPr>
          <w:rFonts w:ascii="Arial" w:hAnsi="Arial"/>
        </w:rPr>
      </w:pPr>
    </w:p>
    <w:p w14:paraId="7D177115" w14:textId="44A4FB0F" w:rsidR="008802DD" w:rsidRPr="00A2774C" w:rsidRDefault="008802DD" w:rsidP="00623D5E">
      <w:pPr>
        <w:ind w:left="1134" w:hanging="1134"/>
        <w:contextualSpacing/>
        <w:jc w:val="both"/>
        <w:rPr>
          <w:rFonts w:ascii="Arial" w:hAnsi="Arial"/>
        </w:rPr>
      </w:pPr>
      <w:r w:rsidRPr="00A2774C">
        <w:rPr>
          <w:rFonts w:ascii="Arial" w:hAnsi="Arial"/>
        </w:rPr>
        <w:t xml:space="preserve">Asunto: </w:t>
      </w:r>
      <w:r w:rsidRPr="00A2774C">
        <w:rPr>
          <w:rFonts w:ascii="Arial" w:hAnsi="Arial"/>
        </w:rPr>
        <w:tab/>
      </w:r>
      <w:r w:rsidR="00157BA2" w:rsidRPr="00A2774C">
        <w:rPr>
          <w:rFonts w:ascii="Arial" w:hAnsi="Arial"/>
        </w:rPr>
        <w:t xml:space="preserve">Cuenta </w:t>
      </w:r>
      <w:r w:rsidR="006B5F10" w:rsidRPr="00A2774C">
        <w:rPr>
          <w:rFonts w:ascii="Arial" w:hAnsi="Arial"/>
        </w:rPr>
        <w:t>p</w:t>
      </w:r>
      <w:r w:rsidR="0099324E" w:rsidRPr="00A2774C">
        <w:rPr>
          <w:rFonts w:ascii="Arial" w:hAnsi="Arial"/>
        </w:rPr>
        <w:t xml:space="preserve">ago de la prima de Seguro de Depósitos. </w:t>
      </w:r>
      <w:r w:rsidR="00F90B2F" w:rsidRPr="00A2774C">
        <w:rPr>
          <w:rFonts w:ascii="Arial" w:hAnsi="Arial"/>
        </w:rPr>
        <w:t xml:space="preserve"> </w:t>
      </w:r>
    </w:p>
    <w:p w14:paraId="78F940BF" w14:textId="01BAF6A7" w:rsidR="00EF3F87" w:rsidRDefault="00EF3F87" w:rsidP="00623D5E">
      <w:pPr>
        <w:contextualSpacing/>
        <w:jc w:val="both"/>
        <w:rPr>
          <w:rFonts w:ascii="Arial" w:hAnsi="Arial"/>
        </w:rPr>
      </w:pPr>
    </w:p>
    <w:p w14:paraId="7C9522B5" w14:textId="77777777" w:rsidR="0027394C" w:rsidRPr="00A2774C" w:rsidRDefault="0027394C" w:rsidP="00623D5E">
      <w:pPr>
        <w:contextualSpacing/>
        <w:jc w:val="both"/>
        <w:rPr>
          <w:rFonts w:ascii="Arial" w:hAnsi="Arial"/>
        </w:rPr>
      </w:pPr>
    </w:p>
    <w:p w14:paraId="26CAD041" w14:textId="77777777" w:rsidR="008802DD" w:rsidRPr="00A2774C" w:rsidRDefault="008802DD" w:rsidP="00623D5E">
      <w:pPr>
        <w:pStyle w:val="Prrafodelista"/>
        <w:numPr>
          <w:ilvl w:val="0"/>
          <w:numId w:val="2"/>
        </w:numPr>
        <w:spacing w:after="0" w:line="240" w:lineRule="auto"/>
        <w:jc w:val="both"/>
        <w:rPr>
          <w:rFonts w:ascii="Arial" w:hAnsi="Arial"/>
          <w:b/>
          <w:sz w:val="24"/>
        </w:rPr>
      </w:pPr>
      <w:r w:rsidRPr="00A2774C">
        <w:rPr>
          <w:rFonts w:ascii="Arial" w:hAnsi="Arial"/>
          <w:b/>
          <w:sz w:val="24"/>
        </w:rPr>
        <w:t xml:space="preserve">OBJETIVO </w:t>
      </w:r>
    </w:p>
    <w:p w14:paraId="4DA40DC0" w14:textId="5E7FE545" w:rsidR="00E26D1F" w:rsidRPr="00A2774C" w:rsidRDefault="00E26D1F" w:rsidP="00623D5E">
      <w:pPr>
        <w:ind w:left="426"/>
        <w:contextualSpacing/>
        <w:jc w:val="both"/>
        <w:rPr>
          <w:rFonts w:ascii="Arial" w:hAnsi="Arial"/>
        </w:rPr>
      </w:pPr>
    </w:p>
    <w:p w14:paraId="29B06B2C" w14:textId="40CEB446" w:rsidR="008802DD" w:rsidRPr="00A2774C" w:rsidRDefault="002868BF" w:rsidP="00623D5E">
      <w:pPr>
        <w:contextualSpacing/>
        <w:jc w:val="both"/>
        <w:rPr>
          <w:rFonts w:ascii="Arial" w:hAnsi="Arial"/>
        </w:rPr>
      </w:pPr>
      <w:r w:rsidRPr="00A2774C">
        <w:rPr>
          <w:rFonts w:ascii="Arial" w:hAnsi="Arial"/>
        </w:rPr>
        <w:t xml:space="preserve">Esta </w:t>
      </w:r>
      <w:r w:rsidR="00B85F34" w:rsidRPr="00A2774C">
        <w:rPr>
          <w:rFonts w:ascii="Arial" w:hAnsi="Arial"/>
        </w:rPr>
        <w:t xml:space="preserve">Circular </w:t>
      </w:r>
      <w:r w:rsidR="00FF2152" w:rsidRPr="00A2774C">
        <w:rPr>
          <w:rFonts w:ascii="Arial" w:hAnsi="Arial"/>
        </w:rPr>
        <w:t xml:space="preserve">establece </w:t>
      </w:r>
      <w:r w:rsidR="0099324E" w:rsidRPr="00A2774C">
        <w:rPr>
          <w:rFonts w:ascii="Arial" w:hAnsi="Arial"/>
        </w:rPr>
        <w:t xml:space="preserve">el número de la cuenta única </w:t>
      </w:r>
      <w:r w:rsidR="00297ABC" w:rsidRPr="00A2774C">
        <w:rPr>
          <w:rFonts w:ascii="Arial" w:hAnsi="Arial"/>
        </w:rPr>
        <w:t>de depósito</w:t>
      </w:r>
      <w:r w:rsidR="00D62FB3" w:rsidRPr="00A2774C">
        <w:rPr>
          <w:rFonts w:ascii="Arial" w:hAnsi="Arial"/>
        </w:rPr>
        <w:t xml:space="preserve">, en la que las Sociedades Especializadas en Depósitos y Pagos Electrónicos (SEDPES) inscritas en el Fondo de Garantías de Instituciones Financieras deberán realizar </w:t>
      </w:r>
      <w:r w:rsidR="0099324E" w:rsidRPr="00A2774C">
        <w:rPr>
          <w:rFonts w:ascii="Arial" w:hAnsi="Arial"/>
        </w:rPr>
        <w:t>el pago de la prima de Seguro de Depósitos</w:t>
      </w:r>
      <w:r w:rsidR="00FC2BFD" w:rsidRPr="00A2774C">
        <w:rPr>
          <w:rFonts w:ascii="Arial" w:hAnsi="Arial"/>
        </w:rPr>
        <w:t xml:space="preserve">, de acuerdo con lo establecido en el </w:t>
      </w:r>
      <w:r w:rsidR="00DE4FDA" w:rsidRPr="00A2774C">
        <w:rPr>
          <w:rFonts w:ascii="Arial" w:hAnsi="Arial"/>
        </w:rPr>
        <w:t xml:space="preserve">Artículo Sexto </w:t>
      </w:r>
      <w:r w:rsidR="00FC2BFD" w:rsidRPr="00A2774C">
        <w:rPr>
          <w:rFonts w:ascii="Arial" w:hAnsi="Arial"/>
        </w:rPr>
        <w:t>de la Resolución Externa No. 003 de 2020</w:t>
      </w:r>
      <w:r w:rsidR="00A56097" w:rsidRPr="00A2774C">
        <w:rPr>
          <w:rFonts w:ascii="Arial" w:hAnsi="Arial"/>
        </w:rPr>
        <w:t xml:space="preserve"> de la Junta Directiva de</w:t>
      </w:r>
      <w:r w:rsidR="00834FCD" w:rsidRPr="00A2774C">
        <w:rPr>
          <w:rFonts w:ascii="Arial" w:hAnsi="Arial"/>
        </w:rPr>
        <w:t xml:space="preserve"> </w:t>
      </w:r>
      <w:r w:rsidR="00A56097" w:rsidRPr="00A2774C">
        <w:rPr>
          <w:rFonts w:ascii="Arial" w:hAnsi="Arial"/>
        </w:rPr>
        <w:t>l</w:t>
      </w:r>
      <w:r w:rsidR="00834FCD" w:rsidRPr="00A2774C">
        <w:rPr>
          <w:rFonts w:ascii="Arial" w:hAnsi="Arial"/>
        </w:rPr>
        <w:t>a entidad</w:t>
      </w:r>
      <w:r w:rsidR="0099324E" w:rsidRPr="00A2774C">
        <w:rPr>
          <w:rFonts w:ascii="Arial" w:hAnsi="Arial"/>
        </w:rPr>
        <w:t xml:space="preserve">. </w:t>
      </w:r>
    </w:p>
    <w:p w14:paraId="19C82E3A" w14:textId="006162E3" w:rsidR="00CF1831" w:rsidRDefault="00CF1831" w:rsidP="00623D5E">
      <w:pPr>
        <w:contextualSpacing/>
        <w:jc w:val="both"/>
        <w:rPr>
          <w:rFonts w:ascii="Arial" w:hAnsi="Arial"/>
          <w:b/>
          <w:lang w:val="es-CO"/>
        </w:rPr>
      </w:pPr>
    </w:p>
    <w:p w14:paraId="331B3C83" w14:textId="77777777" w:rsidR="0027394C" w:rsidRPr="00A2774C" w:rsidRDefault="0027394C" w:rsidP="00623D5E">
      <w:pPr>
        <w:contextualSpacing/>
        <w:jc w:val="both"/>
        <w:rPr>
          <w:rFonts w:ascii="Arial" w:hAnsi="Arial"/>
          <w:b/>
          <w:lang w:val="es-CO"/>
        </w:rPr>
      </w:pPr>
    </w:p>
    <w:p w14:paraId="14D56DA7" w14:textId="688D1DA9" w:rsidR="0099324E" w:rsidRDefault="00BA0A4B" w:rsidP="00623D5E">
      <w:pPr>
        <w:pStyle w:val="Prrafodelista"/>
        <w:numPr>
          <w:ilvl w:val="0"/>
          <w:numId w:val="2"/>
        </w:numPr>
        <w:spacing w:after="0" w:line="240" w:lineRule="auto"/>
        <w:jc w:val="both"/>
        <w:rPr>
          <w:rFonts w:ascii="Arial" w:hAnsi="Arial"/>
          <w:b/>
          <w:sz w:val="24"/>
        </w:rPr>
      </w:pPr>
      <w:r w:rsidRPr="00A2774C">
        <w:rPr>
          <w:rFonts w:ascii="Arial" w:hAnsi="Arial"/>
          <w:b/>
          <w:sz w:val="24"/>
        </w:rPr>
        <w:t xml:space="preserve">CUENTA </w:t>
      </w:r>
      <w:r w:rsidR="0099324E" w:rsidRPr="00A2774C">
        <w:rPr>
          <w:rFonts w:ascii="Arial" w:hAnsi="Arial"/>
          <w:b/>
          <w:sz w:val="24"/>
        </w:rPr>
        <w:t>PAGO DE LA PRIMA</w:t>
      </w:r>
    </w:p>
    <w:p w14:paraId="08B7C72C" w14:textId="77777777" w:rsidR="00A2774C" w:rsidRPr="00A2774C" w:rsidRDefault="00A2774C" w:rsidP="00A2774C">
      <w:pPr>
        <w:pStyle w:val="Prrafodelista"/>
        <w:spacing w:after="0" w:line="240" w:lineRule="auto"/>
        <w:ind w:left="360"/>
        <w:jc w:val="both"/>
        <w:rPr>
          <w:rFonts w:ascii="Arial" w:hAnsi="Arial"/>
          <w:b/>
          <w:sz w:val="24"/>
        </w:rPr>
      </w:pPr>
    </w:p>
    <w:p w14:paraId="024480D4" w14:textId="2250A30B" w:rsidR="0099324E" w:rsidRPr="00A2774C" w:rsidRDefault="00F470F7" w:rsidP="00623D5E">
      <w:pPr>
        <w:autoSpaceDE w:val="0"/>
        <w:autoSpaceDN w:val="0"/>
        <w:adjustRightInd w:val="0"/>
        <w:jc w:val="both"/>
        <w:rPr>
          <w:rFonts w:ascii="Arial" w:hAnsi="Arial"/>
        </w:rPr>
      </w:pPr>
      <w:bookmarkStart w:id="0" w:name="_Hlk12380485"/>
      <w:r w:rsidRPr="00A2774C">
        <w:rPr>
          <w:rFonts w:ascii="Arial" w:hAnsi="Arial"/>
        </w:rPr>
        <w:t xml:space="preserve">Las </w:t>
      </w:r>
      <w:r w:rsidR="006D7381" w:rsidRPr="00A2774C">
        <w:rPr>
          <w:rFonts w:ascii="Arial" w:hAnsi="Arial"/>
        </w:rPr>
        <w:t>Sociedades Especializadas en Depósitos y Pagos Electrónicos (SEDPE</w:t>
      </w:r>
      <w:r w:rsidR="003B488A" w:rsidRPr="00A2774C">
        <w:rPr>
          <w:rFonts w:ascii="Arial" w:hAnsi="Arial"/>
        </w:rPr>
        <w:t>S</w:t>
      </w:r>
      <w:r w:rsidR="006D7381" w:rsidRPr="00A2774C">
        <w:rPr>
          <w:rFonts w:ascii="Arial" w:hAnsi="Arial"/>
        </w:rPr>
        <w:t>)</w:t>
      </w:r>
      <w:r w:rsidR="0099324E" w:rsidRPr="00A2774C">
        <w:rPr>
          <w:rFonts w:ascii="Arial" w:hAnsi="Arial"/>
        </w:rPr>
        <w:t xml:space="preserve"> pagarán </w:t>
      </w:r>
      <w:bookmarkEnd w:id="0"/>
      <w:r w:rsidR="007F3046" w:rsidRPr="00A2774C">
        <w:rPr>
          <w:rFonts w:ascii="Arial" w:hAnsi="Arial"/>
        </w:rPr>
        <w:t>la prima del Seguro de Depósitos</w:t>
      </w:r>
      <w:r w:rsidR="005966B1" w:rsidRPr="00A2774C">
        <w:rPr>
          <w:rFonts w:ascii="Arial" w:hAnsi="Arial"/>
        </w:rPr>
        <w:t>,</w:t>
      </w:r>
      <w:r w:rsidR="00D047FA" w:rsidRPr="00A2774C">
        <w:rPr>
          <w:rFonts w:ascii="Arial" w:hAnsi="Arial"/>
        </w:rPr>
        <w:t xml:space="preserve"> </w:t>
      </w:r>
      <w:r w:rsidR="0099324E" w:rsidRPr="00A2774C">
        <w:rPr>
          <w:rFonts w:ascii="Arial" w:hAnsi="Arial"/>
        </w:rPr>
        <w:t xml:space="preserve">a través del Servicio Electrónico del Banco de la República (SEBRA), acreditando la cuenta única de depósito No. </w:t>
      </w:r>
      <w:r w:rsidR="006D7381" w:rsidRPr="00A2774C">
        <w:rPr>
          <w:rFonts w:ascii="Arial" w:hAnsi="Arial"/>
        </w:rPr>
        <w:t>62093061</w:t>
      </w:r>
      <w:r w:rsidR="0099324E" w:rsidRPr="00A2774C">
        <w:rPr>
          <w:rFonts w:ascii="Arial" w:hAnsi="Arial"/>
        </w:rPr>
        <w:t xml:space="preserve"> portafolio </w:t>
      </w:r>
      <w:r w:rsidR="00C72DBC" w:rsidRPr="00A2774C">
        <w:rPr>
          <w:rFonts w:ascii="Arial" w:hAnsi="Arial"/>
        </w:rPr>
        <w:t>0</w:t>
      </w:r>
      <w:r w:rsidR="0099324E" w:rsidRPr="00A2774C">
        <w:rPr>
          <w:rFonts w:ascii="Arial" w:hAnsi="Arial"/>
        </w:rPr>
        <w:t xml:space="preserve"> (</w:t>
      </w:r>
      <w:r w:rsidR="00C72DBC" w:rsidRPr="00A2774C">
        <w:rPr>
          <w:rFonts w:ascii="Arial" w:hAnsi="Arial"/>
        </w:rPr>
        <w:t>cero</w:t>
      </w:r>
      <w:r w:rsidR="0099324E" w:rsidRPr="00A2774C">
        <w:rPr>
          <w:rFonts w:ascii="Arial" w:hAnsi="Arial"/>
        </w:rPr>
        <w:t>)</w:t>
      </w:r>
      <w:r w:rsidR="00B569C4" w:rsidRPr="00A2774C">
        <w:rPr>
          <w:rFonts w:ascii="Arial" w:hAnsi="Arial"/>
        </w:rPr>
        <w:t>,</w:t>
      </w:r>
      <w:r w:rsidR="0099324E" w:rsidRPr="00A2774C">
        <w:rPr>
          <w:rFonts w:ascii="Arial" w:hAnsi="Arial"/>
        </w:rPr>
        <w:t xml:space="preserve"> a nombre del Fondo de Garantías de Instituciones Financieras. </w:t>
      </w:r>
    </w:p>
    <w:p w14:paraId="27823265" w14:textId="77777777" w:rsidR="001C0734" w:rsidRPr="00A2774C" w:rsidRDefault="001C0734" w:rsidP="001C0734">
      <w:pPr>
        <w:suppressAutoHyphens/>
        <w:jc w:val="both"/>
        <w:rPr>
          <w:rFonts w:ascii="Arial" w:hAnsi="Arial"/>
          <w:spacing w:val="-3"/>
        </w:rPr>
      </w:pPr>
    </w:p>
    <w:p w14:paraId="6D62D6D3" w14:textId="209C3A72" w:rsidR="0099324E" w:rsidRPr="00A2774C" w:rsidRDefault="0099324E" w:rsidP="001C0734">
      <w:pPr>
        <w:suppressAutoHyphens/>
        <w:jc w:val="both"/>
        <w:rPr>
          <w:rFonts w:ascii="Arial" w:hAnsi="Arial"/>
          <w:spacing w:val="-3"/>
        </w:rPr>
      </w:pPr>
      <w:r w:rsidRPr="00A2774C">
        <w:rPr>
          <w:rFonts w:ascii="Arial" w:hAnsi="Arial"/>
          <w:spacing w:val="-3"/>
        </w:rPr>
        <w:t>En el campo de</w:t>
      </w:r>
      <w:r w:rsidR="00251A4B" w:rsidRPr="00A2774C">
        <w:rPr>
          <w:rFonts w:ascii="Arial" w:hAnsi="Arial"/>
          <w:spacing w:val="-3"/>
        </w:rPr>
        <w:t xml:space="preserve"> </w:t>
      </w:r>
      <w:r w:rsidRPr="00A2774C">
        <w:rPr>
          <w:rFonts w:ascii="Arial" w:hAnsi="Arial"/>
          <w:spacing w:val="-3"/>
        </w:rPr>
        <w:t>descripción de transferencia</w:t>
      </w:r>
      <w:r w:rsidR="00B569C4" w:rsidRPr="00A2774C">
        <w:rPr>
          <w:rFonts w:ascii="Arial" w:hAnsi="Arial"/>
          <w:spacing w:val="-3"/>
        </w:rPr>
        <w:t>,</w:t>
      </w:r>
      <w:r w:rsidR="007F3046" w:rsidRPr="00A2774C">
        <w:rPr>
          <w:rFonts w:ascii="Arial" w:hAnsi="Arial"/>
          <w:spacing w:val="-3"/>
        </w:rPr>
        <w:t xml:space="preserve"> </w:t>
      </w:r>
      <w:r w:rsidRPr="00A2774C">
        <w:rPr>
          <w:rFonts w:ascii="Arial" w:hAnsi="Arial"/>
          <w:spacing w:val="-3"/>
        </w:rPr>
        <w:t xml:space="preserve">registrar los siguientes datos: nombre de la entidad responsable del pago, número del </w:t>
      </w:r>
      <w:r w:rsidR="00107400" w:rsidRPr="00A2774C">
        <w:rPr>
          <w:rFonts w:ascii="Arial" w:hAnsi="Arial"/>
          <w:spacing w:val="-3"/>
        </w:rPr>
        <w:t xml:space="preserve">NIT </w:t>
      </w:r>
      <w:r w:rsidRPr="00A2774C">
        <w:rPr>
          <w:rFonts w:ascii="Arial" w:hAnsi="Arial"/>
          <w:spacing w:val="-3"/>
        </w:rPr>
        <w:t>de la entidad responsable del pago</w:t>
      </w:r>
      <w:r w:rsidR="003C42F4" w:rsidRPr="00A2774C">
        <w:rPr>
          <w:rFonts w:ascii="Arial" w:hAnsi="Arial"/>
          <w:spacing w:val="-3"/>
        </w:rPr>
        <w:t>,</w:t>
      </w:r>
      <w:r w:rsidRPr="00A2774C">
        <w:rPr>
          <w:rFonts w:ascii="Arial" w:hAnsi="Arial"/>
          <w:spacing w:val="-3"/>
        </w:rPr>
        <w:t xml:space="preserve"> y </w:t>
      </w:r>
      <w:r w:rsidR="004D07E5" w:rsidRPr="00A2774C">
        <w:rPr>
          <w:rFonts w:ascii="Arial" w:hAnsi="Arial"/>
          <w:spacing w:val="-3"/>
        </w:rPr>
        <w:t>concepto</w:t>
      </w:r>
      <w:r w:rsidRPr="00A2774C">
        <w:rPr>
          <w:rFonts w:ascii="Arial" w:hAnsi="Arial"/>
          <w:spacing w:val="-3"/>
        </w:rPr>
        <w:t>: “</w:t>
      </w:r>
      <w:r w:rsidRPr="00A2774C">
        <w:rPr>
          <w:rFonts w:ascii="Arial" w:hAnsi="Arial"/>
          <w:i/>
          <w:spacing w:val="-3"/>
        </w:rPr>
        <w:t>pago prima</w:t>
      </w:r>
      <w:r w:rsidRPr="00A2774C">
        <w:rPr>
          <w:rFonts w:ascii="Arial" w:hAnsi="Arial"/>
          <w:spacing w:val="-3"/>
        </w:rPr>
        <w:t>”.</w:t>
      </w:r>
    </w:p>
    <w:p w14:paraId="03D85E6F" w14:textId="77777777" w:rsidR="0099324E" w:rsidRPr="00A2774C" w:rsidRDefault="0099324E" w:rsidP="00623D5E">
      <w:pPr>
        <w:jc w:val="both"/>
        <w:rPr>
          <w:rFonts w:ascii="Arial" w:hAnsi="Arial"/>
          <w:spacing w:val="-3"/>
        </w:rPr>
      </w:pPr>
    </w:p>
    <w:p w14:paraId="1EAB6C84" w14:textId="247AE8C1" w:rsidR="0099324E" w:rsidRPr="00A2774C" w:rsidRDefault="0099324E" w:rsidP="00623D5E">
      <w:pPr>
        <w:jc w:val="both"/>
        <w:rPr>
          <w:rFonts w:ascii="Arial" w:hAnsi="Arial"/>
          <w:spacing w:val="-3"/>
        </w:rPr>
      </w:pPr>
      <w:r w:rsidRPr="00A2774C">
        <w:rPr>
          <w:rFonts w:ascii="Arial" w:hAnsi="Arial"/>
          <w:spacing w:val="-3"/>
        </w:rPr>
        <w:t xml:space="preserve">Las </w:t>
      </w:r>
      <w:r w:rsidR="000139A4" w:rsidRPr="00A2774C">
        <w:rPr>
          <w:rFonts w:ascii="Arial" w:hAnsi="Arial"/>
        </w:rPr>
        <w:t>Sociedades Especializadas en Depósitos y Pagos Electrónicos</w:t>
      </w:r>
      <w:r w:rsidR="000139A4" w:rsidRPr="00A2774C" w:rsidDel="000139A4">
        <w:rPr>
          <w:rFonts w:ascii="Arial" w:hAnsi="Arial"/>
          <w:spacing w:val="-3"/>
        </w:rPr>
        <w:t xml:space="preserve"> </w:t>
      </w:r>
      <w:r w:rsidRPr="00A2774C">
        <w:rPr>
          <w:rFonts w:ascii="Arial" w:hAnsi="Arial"/>
          <w:spacing w:val="-3"/>
        </w:rPr>
        <w:t>que no cuenten directamente con el Servicio Electrónico del Banco de la República (SEBRA), podrán utilizar intermediarios, para lo cual éstos deben cumplir con todos los requisitos aplicables para tales efectos.</w:t>
      </w:r>
    </w:p>
    <w:p w14:paraId="316ED387" w14:textId="77777777" w:rsidR="0099324E" w:rsidRPr="00A2774C" w:rsidRDefault="0099324E" w:rsidP="00623D5E">
      <w:pPr>
        <w:autoSpaceDE w:val="0"/>
        <w:autoSpaceDN w:val="0"/>
        <w:adjustRightInd w:val="0"/>
        <w:jc w:val="both"/>
        <w:rPr>
          <w:rFonts w:ascii="Arial" w:hAnsi="Arial"/>
          <w:b/>
        </w:rPr>
      </w:pPr>
    </w:p>
    <w:p w14:paraId="7BC2F0AD" w14:textId="49113514" w:rsidR="00CF1831" w:rsidRPr="00A2774C" w:rsidRDefault="00CF1831" w:rsidP="00623D5E">
      <w:pPr>
        <w:autoSpaceDE w:val="0"/>
        <w:autoSpaceDN w:val="0"/>
        <w:adjustRightInd w:val="0"/>
        <w:jc w:val="both"/>
        <w:rPr>
          <w:rFonts w:ascii="Arial" w:hAnsi="Arial"/>
        </w:rPr>
      </w:pPr>
      <w:r w:rsidRPr="00A2774C">
        <w:rPr>
          <w:rFonts w:ascii="Arial" w:hAnsi="Arial"/>
        </w:rPr>
        <w:t xml:space="preserve">Esta circular rige a partir de su expedición. </w:t>
      </w:r>
    </w:p>
    <w:p w14:paraId="1A973619" w14:textId="7CD46719" w:rsidR="007F3046" w:rsidRPr="00A2774C" w:rsidRDefault="007F3046" w:rsidP="00623D5E">
      <w:pPr>
        <w:contextualSpacing/>
        <w:jc w:val="both"/>
        <w:rPr>
          <w:rFonts w:ascii="Arial" w:hAnsi="Arial"/>
        </w:rPr>
      </w:pPr>
    </w:p>
    <w:p w14:paraId="7C05385F" w14:textId="237D579F" w:rsidR="008802DD" w:rsidRPr="00A2774C" w:rsidRDefault="008802DD" w:rsidP="00623D5E">
      <w:pPr>
        <w:contextualSpacing/>
        <w:jc w:val="both"/>
        <w:rPr>
          <w:rFonts w:ascii="Arial" w:hAnsi="Arial"/>
        </w:rPr>
      </w:pPr>
      <w:r w:rsidRPr="00A2774C">
        <w:rPr>
          <w:rFonts w:ascii="Arial" w:hAnsi="Arial"/>
        </w:rPr>
        <w:t>Cordialmente,</w:t>
      </w:r>
    </w:p>
    <w:p w14:paraId="6F507E88" w14:textId="77777777" w:rsidR="008802DD" w:rsidRPr="00A2774C" w:rsidRDefault="008802DD" w:rsidP="00623D5E">
      <w:pPr>
        <w:contextualSpacing/>
        <w:jc w:val="both"/>
        <w:rPr>
          <w:rFonts w:ascii="Arial" w:hAnsi="Arial"/>
        </w:rPr>
      </w:pPr>
    </w:p>
    <w:p w14:paraId="7E132881" w14:textId="23E58052" w:rsidR="008802DD" w:rsidRPr="00A2774C" w:rsidRDefault="008802DD" w:rsidP="00623D5E">
      <w:pPr>
        <w:contextualSpacing/>
        <w:jc w:val="both"/>
        <w:rPr>
          <w:rFonts w:ascii="Arial" w:hAnsi="Arial"/>
        </w:rPr>
      </w:pPr>
    </w:p>
    <w:p w14:paraId="3BD0A8FE" w14:textId="77777777" w:rsidR="008802DD" w:rsidRPr="00A2774C" w:rsidRDefault="008802DD" w:rsidP="00623D5E">
      <w:pPr>
        <w:contextualSpacing/>
        <w:jc w:val="both"/>
        <w:rPr>
          <w:rFonts w:ascii="Arial" w:hAnsi="Arial"/>
        </w:rPr>
      </w:pPr>
    </w:p>
    <w:p w14:paraId="4EEFEDD7" w14:textId="4E76DD9F" w:rsidR="008802DD" w:rsidRPr="00A2774C" w:rsidRDefault="004E4B24" w:rsidP="00623D5E">
      <w:pPr>
        <w:contextualSpacing/>
        <w:jc w:val="both"/>
        <w:rPr>
          <w:rFonts w:ascii="Arial" w:hAnsi="Arial"/>
          <w:b/>
        </w:rPr>
      </w:pPr>
      <w:r>
        <w:rPr>
          <w:rFonts w:ascii="Arial" w:hAnsi="Arial" w:cs="Arial"/>
          <w:b/>
        </w:rPr>
        <w:t>J</w:t>
      </w:r>
      <w:r w:rsidR="00416D7B">
        <w:rPr>
          <w:rFonts w:ascii="Arial" w:hAnsi="Arial" w:cs="Arial"/>
          <w:b/>
        </w:rPr>
        <w:t>ULIANA LAGOS CAMARGO</w:t>
      </w:r>
      <w:r w:rsidR="00A63D2F" w:rsidRPr="00A2774C">
        <w:rPr>
          <w:rFonts w:ascii="Arial" w:hAnsi="Arial"/>
          <w:b/>
        </w:rPr>
        <w:tab/>
      </w:r>
      <w:r w:rsidR="00A2774C">
        <w:rPr>
          <w:rFonts w:ascii="Arial" w:hAnsi="Arial"/>
          <w:b/>
        </w:rPr>
        <w:tab/>
      </w:r>
      <w:r w:rsidR="00A2774C">
        <w:rPr>
          <w:rFonts w:ascii="Arial" w:hAnsi="Arial"/>
          <w:b/>
        </w:rPr>
        <w:tab/>
      </w:r>
      <w:r w:rsidR="00A63D2F" w:rsidRPr="00A2774C">
        <w:rPr>
          <w:rFonts w:ascii="Arial" w:hAnsi="Arial"/>
          <w:b/>
        </w:rPr>
        <w:t>DINA MARÍA OLMOS APONTE</w:t>
      </w:r>
    </w:p>
    <w:p w14:paraId="65843B94" w14:textId="7D647EEF" w:rsidR="005F7AAF" w:rsidRPr="00A2774C" w:rsidRDefault="008802DD" w:rsidP="00623D5E">
      <w:pPr>
        <w:contextualSpacing/>
        <w:jc w:val="both"/>
        <w:rPr>
          <w:rFonts w:ascii="Arial" w:hAnsi="Arial"/>
        </w:rPr>
      </w:pPr>
      <w:r w:rsidRPr="00623D5E">
        <w:rPr>
          <w:rFonts w:ascii="Arial" w:hAnsi="Arial" w:cs="Arial"/>
        </w:rPr>
        <w:t>Director</w:t>
      </w:r>
      <w:r w:rsidR="00416D7B">
        <w:rPr>
          <w:rFonts w:ascii="Arial" w:hAnsi="Arial" w:cs="Arial"/>
        </w:rPr>
        <w:t>a</w:t>
      </w:r>
      <w:r w:rsidRPr="00A2774C">
        <w:rPr>
          <w:rFonts w:ascii="Arial" w:hAnsi="Arial"/>
        </w:rPr>
        <w:tab/>
      </w:r>
      <w:r w:rsidRPr="00A2774C">
        <w:rPr>
          <w:rFonts w:ascii="Arial" w:hAnsi="Arial"/>
        </w:rPr>
        <w:tab/>
      </w:r>
      <w:r w:rsidRPr="00A2774C">
        <w:rPr>
          <w:rFonts w:ascii="Arial" w:hAnsi="Arial"/>
        </w:rPr>
        <w:tab/>
      </w:r>
      <w:r w:rsidR="007D7E9F" w:rsidRPr="00A2774C">
        <w:rPr>
          <w:rFonts w:ascii="Arial" w:hAnsi="Arial"/>
        </w:rPr>
        <w:t xml:space="preserve">        </w:t>
      </w:r>
      <w:r w:rsidR="00A63D2F" w:rsidRPr="00A2774C">
        <w:rPr>
          <w:rFonts w:ascii="Arial" w:hAnsi="Arial"/>
        </w:rPr>
        <w:tab/>
      </w:r>
      <w:r w:rsidR="00A63D2F" w:rsidRPr="00A2774C">
        <w:rPr>
          <w:rFonts w:ascii="Arial" w:hAnsi="Arial"/>
        </w:rPr>
        <w:tab/>
      </w:r>
      <w:r w:rsidR="00A63D2F" w:rsidRPr="00A2774C">
        <w:rPr>
          <w:rFonts w:ascii="Arial" w:hAnsi="Arial"/>
        </w:rPr>
        <w:tab/>
        <w:t>Subdirectora Corporativa</w:t>
      </w:r>
    </w:p>
    <w:sectPr w:rsidR="005F7AAF" w:rsidRPr="00A2774C" w:rsidSect="002C335D">
      <w:headerReference w:type="default" r:id="rId12"/>
      <w:footerReference w:type="default" r:id="rId13"/>
      <w:pgSz w:w="12242" w:h="15842" w:code="1"/>
      <w:pgMar w:top="899" w:right="1418" w:bottom="1418"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2251" w14:textId="77777777" w:rsidR="009E538B" w:rsidRDefault="009E538B">
      <w:r>
        <w:separator/>
      </w:r>
    </w:p>
  </w:endnote>
  <w:endnote w:type="continuationSeparator" w:id="0">
    <w:p w14:paraId="5212DFA5" w14:textId="77777777" w:rsidR="009E538B" w:rsidRDefault="009E538B">
      <w:r>
        <w:continuationSeparator/>
      </w:r>
    </w:p>
  </w:endnote>
  <w:endnote w:type="continuationNotice" w:id="1">
    <w:p w14:paraId="4EB50A32" w14:textId="77777777" w:rsidR="009E538B" w:rsidRDefault="009E5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5F3F" w14:textId="6B5F6CEB" w:rsidR="008168E2" w:rsidRDefault="008168E2">
    <w:pPr>
      <w:pStyle w:val="Piedepgina"/>
      <w:jc w:val="right"/>
    </w:pPr>
  </w:p>
  <w:p w14:paraId="5C587C2B" w14:textId="77777777" w:rsidR="002F7D11" w:rsidRDefault="002F7D11" w:rsidP="00287042">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F33D0" w14:textId="77777777" w:rsidR="009E538B" w:rsidRDefault="009E538B">
      <w:r>
        <w:separator/>
      </w:r>
    </w:p>
  </w:footnote>
  <w:footnote w:type="continuationSeparator" w:id="0">
    <w:p w14:paraId="5692D9AB" w14:textId="77777777" w:rsidR="009E538B" w:rsidRDefault="009E538B">
      <w:r>
        <w:continuationSeparator/>
      </w:r>
    </w:p>
  </w:footnote>
  <w:footnote w:type="continuationNotice" w:id="1">
    <w:p w14:paraId="7CD614AB" w14:textId="77777777" w:rsidR="009E538B" w:rsidRDefault="009E53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C29D" w14:textId="77777777" w:rsidR="008A262E" w:rsidRDefault="00CD6625" w:rsidP="006A1073">
    <w:pPr>
      <w:pStyle w:val="Encabezado"/>
      <w:jc w:val="right"/>
    </w:pPr>
    <w:r w:rsidRPr="006563A9">
      <w:rPr>
        <w:noProof/>
      </w:rPr>
      <w:drawing>
        <wp:anchor distT="0" distB="0" distL="114300" distR="114300" simplePos="0" relativeHeight="251659264" behindDoc="1" locked="0" layoutInCell="1" allowOverlap="1" wp14:anchorId="1F3E1DEB" wp14:editId="2D0E7D97">
          <wp:simplePos x="0" y="0"/>
          <wp:positionH relativeFrom="column">
            <wp:posOffset>0</wp:posOffset>
          </wp:positionH>
          <wp:positionV relativeFrom="paragraph">
            <wp:posOffset>-232117</wp:posOffset>
          </wp:positionV>
          <wp:extent cx="1486634" cy="678425"/>
          <wp:effectExtent l="0" t="0" r="0" b="0"/>
          <wp:wrapNone/>
          <wp:docPr id="6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6634" cy="678425"/>
                  </a:xfrm>
                  <a:prstGeom prst="rect">
                    <a:avLst/>
                  </a:prstGeom>
                </pic:spPr>
              </pic:pic>
            </a:graphicData>
          </a:graphic>
          <wp14:sizeRelH relativeFrom="margin">
            <wp14:pctWidth>0</wp14:pctWidth>
          </wp14:sizeRelH>
          <wp14:sizeRelV relativeFrom="margin">
            <wp14:pctHeight>0</wp14:pctHeight>
          </wp14:sizeRelV>
        </wp:anchor>
      </w:drawing>
    </w:r>
  </w:p>
  <w:p w14:paraId="2CF2AF58" w14:textId="77777777" w:rsidR="008A262E" w:rsidRDefault="008A26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5700"/>
    <w:multiLevelType w:val="hybridMultilevel"/>
    <w:tmpl w:val="E54EA25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7AF4AAC"/>
    <w:multiLevelType w:val="hybridMultilevel"/>
    <w:tmpl w:val="2F24D7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370A65"/>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E486FA1"/>
    <w:multiLevelType w:val="hybridMultilevel"/>
    <w:tmpl w:val="B016D326"/>
    <w:lvl w:ilvl="0" w:tplc="7982DC2C">
      <w:start w:val="2"/>
      <w:numFmt w:val="bullet"/>
      <w:lvlText w:val="-"/>
      <w:lvlJc w:val="left"/>
      <w:pPr>
        <w:ind w:left="786" w:hanging="360"/>
      </w:pPr>
      <w:rPr>
        <w:rFonts w:ascii="Arial" w:eastAsia="Times New Roman" w:hAnsi="Arial" w:hint="default"/>
        <w:b/>
      </w:rPr>
    </w:lvl>
    <w:lvl w:ilvl="1" w:tplc="2494874A">
      <w:numFmt w:val="bullet"/>
      <w:lvlText w:val="-"/>
      <w:lvlJc w:val="left"/>
      <w:pPr>
        <w:ind w:left="1506" w:hanging="360"/>
      </w:pPr>
      <w:rPr>
        <w:rFonts w:ascii="Times New Roman" w:eastAsia="Times New Roman" w:hAnsi="Times New Roman"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4" w15:restartNumberingAfterBreak="0">
    <w:nsid w:val="593918F0"/>
    <w:multiLevelType w:val="hybridMultilevel"/>
    <w:tmpl w:val="C0BED4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29E19F6"/>
    <w:multiLevelType w:val="hybridMultilevel"/>
    <w:tmpl w:val="F9B2B9A4"/>
    <w:lvl w:ilvl="0" w:tplc="5F468EF0">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3D23E8B"/>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F33755"/>
    <w:multiLevelType w:val="hybridMultilevel"/>
    <w:tmpl w:val="07D82BD4"/>
    <w:lvl w:ilvl="0" w:tplc="FB3E03F8">
      <w:start w:val="1"/>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B3036A0"/>
    <w:multiLevelType w:val="multilevel"/>
    <w:tmpl w:val="C070FBC0"/>
    <w:lvl w:ilvl="0">
      <w:start w:val="4"/>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EF83BC7"/>
    <w:multiLevelType w:val="hybridMultilevel"/>
    <w:tmpl w:val="A1BAED9E"/>
    <w:lvl w:ilvl="0" w:tplc="FB3E03F8">
      <w:start w:val="1"/>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37601745">
    <w:abstractNumId w:val="3"/>
  </w:num>
  <w:num w:numId="2" w16cid:durableId="380058236">
    <w:abstractNumId w:val="6"/>
  </w:num>
  <w:num w:numId="3" w16cid:durableId="2133202431">
    <w:abstractNumId w:val="2"/>
  </w:num>
  <w:num w:numId="4" w16cid:durableId="541484413">
    <w:abstractNumId w:val="9"/>
  </w:num>
  <w:num w:numId="5" w16cid:durableId="1094477813">
    <w:abstractNumId w:val="8"/>
  </w:num>
  <w:num w:numId="6" w16cid:durableId="534468118">
    <w:abstractNumId w:val="0"/>
  </w:num>
  <w:num w:numId="7" w16cid:durableId="1442453283">
    <w:abstractNumId w:val="1"/>
  </w:num>
  <w:num w:numId="8" w16cid:durableId="738018834">
    <w:abstractNumId w:val="4"/>
  </w:num>
  <w:num w:numId="9" w16cid:durableId="198518331">
    <w:abstractNumId w:val="7"/>
  </w:num>
  <w:num w:numId="10" w16cid:durableId="1021931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15"/>
    <w:rsid w:val="000139A4"/>
    <w:rsid w:val="00016C32"/>
    <w:rsid w:val="00021B3E"/>
    <w:rsid w:val="00022E99"/>
    <w:rsid w:val="00040681"/>
    <w:rsid w:val="00043948"/>
    <w:rsid w:val="00050CC6"/>
    <w:rsid w:val="00073E41"/>
    <w:rsid w:val="000772EF"/>
    <w:rsid w:val="000917B2"/>
    <w:rsid w:val="00094064"/>
    <w:rsid w:val="000A28B8"/>
    <w:rsid w:val="000A2E3B"/>
    <w:rsid w:val="000A7058"/>
    <w:rsid w:val="000C4586"/>
    <w:rsid w:val="000C64BC"/>
    <w:rsid w:val="000D0067"/>
    <w:rsid w:val="000D4C71"/>
    <w:rsid w:val="000D790E"/>
    <w:rsid w:val="000E6FE4"/>
    <w:rsid w:val="000E7CB0"/>
    <w:rsid w:val="000F031A"/>
    <w:rsid w:val="00107400"/>
    <w:rsid w:val="00110DBE"/>
    <w:rsid w:val="00112595"/>
    <w:rsid w:val="00123142"/>
    <w:rsid w:val="00125363"/>
    <w:rsid w:val="00132646"/>
    <w:rsid w:val="001404DA"/>
    <w:rsid w:val="00140E75"/>
    <w:rsid w:val="00151365"/>
    <w:rsid w:val="00151F79"/>
    <w:rsid w:val="00157BA2"/>
    <w:rsid w:val="00164720"/>
    <w:rsid w:val="00173B84"/>
    <w:rsid w:val="001873F9"/>
    <w:rsid w:val="00193F53"/>
    <w:rsid w:val="00195BDA"/>
    <w:rsid w:val="001A7441"/>
    <w:rsid w:val="001B1B4F"/>
    <w:rsid w:val="001B2790"/>
    <w:rsid w:val="001B4B31"/>
    <w:rsid w:val="001C0734"/>
    <w:rsid w:val="001D32CC"/>
    <w:rsid w:val="001D5182"/>
    <w:rsid w:val="001D5B74"/>
    <w:rsid w:val="001D6D63"/>
    <w:rsid w:val="001E084E"/>
    <w:rsid w:val="001E3A89"/>
    <w:rsid w:val="001E4A17"/>
    <w:rsid w:val="001E7CFF"/>
    <w:rsid w:val="0021187B"/>
    <w:rsid w:val="00212ECE"/>
    <w:rsid w:val="00216B4C"/>
    <w:rsid w:val="002434FA"/>
    <w:rsid w:val="00247143"/>
    <w:rsid w:val="002514DC"/>
    <w:rsid w:val="00251573"/>
    <w:rsid w:val="002515CC"/>
    <w:rsid w:val="00251A4B"/>
    <w:rsid w:val="00252699"/>
    <w:rsid w:val="00256387"/>
    <w:rsid w:val="0026340D"/>
    <w:rsid w:val="00265CB9"/>
    <w:rsid w:val="0027394C"/>
    <w:rsid w:val="002759A2"/>
    <w:rsid w:val="0028012C"/>
    <w:rsid w:val="00281808"/>
    <w:rsid w:val="00282864"/>
    <w:rsid w:val="002868BF"/>
    <w:rsid w:val="002869E5"/>
    <w:rsid w:val="00287042"/>
    <w:rsid w:val="002946F1"/>
    <w:rsid w:val="00294703"/>
    <w:rsid w:val="00297ABC"/>
    <w:rsid w:val="002A02EF"/>
    <w:rsid w:val="002A35DB"/>
    <w:rsid w:val="002B1241"/>
    <w:rsid w:val="002B3DEB"/>
    <w:rsid w:val="002B6478"/>
    <w:rsid w:val="002C335D"/>
    <w:rsid w:val="002D1364"/>
    <w:rsid w:val="002E65C0"/>
    <w:rsid w:val="002F7D11"/>
    <w:rsid w:val="00301DAF"/>
    <w:rsid w:val="0030402D"/>
    <w:rsid w:val="003055F7"/>
    <w:rsid w:val="00310466"/>
    <w:rsid w:val="00344667"/>
    <w:rsid w:val="00354FE5"/>
    <w:rsid w:val="0036465F"/>
    <w:rsid w:val="00366516"/>
    <w:rsid w:val="00366858"/>
    <w:rsid w:val="00367895"/>
    <w:rsid w:val="0038092E"/>
    <w:rsid w:val="00380F75"/>
    <w:rsid w:val="00381957"/>
    <w:rsid w:val="00381F55"/>
    <w:rsid w:val="00387E3E"/>
    <w:rsid w:val="00392699"/>
    <w:rsid w:val="003A029A"/>
    <w:rsid w:val="003B0995"/>
    <w:rsid w:val="003B203A"/>
    <w:rsid w:val="003B488A"/>
    <w:rsid w:val="003C42F4"/>
    <w:rsid w:val="003D4EA6"/>
    <w:rsid w:val="003D6384"/>
    <w:rsid w:val="003D6EA9"/>
    <w:rsid w:val="003E45FA"/>
    <w:rsid w:val="003E75F7"/>
    <w:rsid w:val="003F5B19"/>
    <w:rsid w:val="00416D7B"/>
    <w:rsid w:val="004232AC"/>
    <w:rsid w:val="00426432"/>
    <w:rsid w:val="00441006"/>
    <w:rsid w:val="00450719"/>
    <w:rsid w:val="00455233"/>
    <w:rsid w:val="004564F1"/>
    <w:rsid w:val="004655DA"/>
    <w:rsid w:val="00470326"/>
    <w:rsid w:val="0047075E"/>
    <w:rsid w:val="00473F1B"/>
    <w:rsid w:val="00476715"/>
    <w:rsid w:val="00477F2E"/>
    <w:rsid w:val="00485425"/>
    <w:rsid w:val="004858CF"/>
    <w:rsid w:val="004A52FC"/>
    <w:rsid w:val="004B0E46"/>
    <w:rsid w:val="004B2392"/>
    <w:rsid w:val="004B3F9E"/>
    <w:rsid w:val="004C182A"/>
    <w:rsid w:val="004C3BFF"/>
    <w:rsid w:val="004D0668"/>
    <w:rsid w:val="004D07E5"/>
    <w:rsid w:val="004D2FB3"/>
    <w:rsid w:val="004D34CB"/>
    <w:rsid w:val="004D3C08"/>
    <w:rsid w:val="004D6CCE"/>
    <w:rsid w:val="004E4B24"/>
    <w:rsid w:val="004E4C37"/>
    <w:rsid w:val="004F00FC"/>
    <w:rsid w:val="00500013"/>
    <w:rsid w:val="0050413E"/>
    <w:rsid w:val="00507F10"/>
    <w:rsid w:val="0051278D"/>
    <w:rsid w:val="00516B6C"/>
    <w:rsid w:val="00521F75"/>
    <w:rsid w:val="00524715"/>
    <w:rsid w:val="00524C54"/>
    <w:rsid w:val="0052584A"/>
    <w:rsid w:val="00535332"/>
    <w:rsid w:val="00537AF4"/>
    <w:rsid w:val="005439C5"/>
    <w:rsid w:val="00544858"/>
    <w:rsid w:val="00557C88"/>
    <w:rsid w:val="00563381"/>
    <w:rsid w:val="00575A56"/>
    <w:rsid w:val="00590A70"/>
    <w:rsid w:val="005943DA"/>
    <w:rsid w:val="005966B1"/>
    <w:rsid w:val="005A4E50"/>
    <w:rsid w:val="005D06D1"/>
    <w:rsid w:val="005D6343"/>
    <w:rsid w:val="005E5B2A"/>
    <w:rsid w:val="005E5F13"/>
    <w:rsid w:val="005F7AAF"/>
    <w:rsid w:val="00600A4D"/>
    <w:rsid w:val="00601FB6"/>
    <w:rsid w:val="006037E5"/>
    <w:rsid w:val="00604F91"/>
    <w:rsid w:val="0060725F"/>
    <w:rsid w:val="00613696"/>
    <w:rsid w:val="00617041"/>
    <w:rsid w:val="00622FD8"/>
    <w:rsid w:val="00623D5E"/>
    <w:rsid w:val="00631A30"/>
    <w:rsid w:val="00632444"/>
    <w:rsid w:val="00635A4F"/>
    <w:rsid w:val="00637008"/>
    <w:rsid w:val="00660BE7"/>
    <w:rsid w:val="006705D8"/>
    <w:rsid w:val="0067754A"/>
    <w:rsid w:val="006861BB"/>
    <w:rsid w:val="0069543B"/>
    <w:rsid w:val="00696DFB"/>
    <w:rsid w:val="006A1073"/>
    <w:rsid w:val="006A25E6"/>
    <w:rsid w:val="006B234F"/>
    <w:rsid w:val="006B5F10"/>
    <w:rsid w:val="006B6B85"/>
    <w:rsid w:val="006B77E8"/>
    <w:rsid w:val="006C0DB3"/>
    <w:rsid w:val="006C29F7"/>
    <w:rsid w:val="006D0885"/>
    <w:rsid w:val="006D0A40"/>
    <w:rsid w:val="006D2DD0"/>
    <w:rsid w:val="006D4E17"/>
    <w:rsid w:val="006D7381"/>
    <w:rsid w:val="006E486A"/>
    <w:rsid w:val="006E6466"/>
    <w:rsid w:val="006F550B"/>
    <w:rsid w:val="00700780"/>
    <w:rsid w:val="00700828"/>
    <w:rsid w:val="00702A34"/>
    <w:rsid w:val="007107D3"/>
    <w:rsid w:val="007148D0"/>
    <w:rsid w:val="007154E2"/>
    <w:rsid w:val="00723034"/>
    <w:rsid w:val="00727149"/>
    <w:rsid w:val="00730486"/>
    <w:rsid w:val="00742820"/>
    <w:rsid w:val="0074498B"/>
    <w:rsid w:val="00745F28"/>
    <w:rsid w:val="00751830"/>
    <w:rsid w:val="00752778"/>
    <w:rsid w:val="00756B73"/>
    <w:rsid w:val="00762DE2"/>
    <w:rsid w:val="007669AF"/>
    <w:rsid w:val="0076743E"/>
    <w:rsid w:val="00767F3A"/>
    <w:rsid w:val="00770257"/>
    <w:rsid w:val="00771FC1"/>
    <w:rsid w:val="00773241"/>
    <w:rsid w:val="0077751F"/>
    <w:rsid w:val="0078427F"/>
    <w:rsid w:val="00790B35"/>
    <w:rsid w:val="007A28D4"/>
    <w:rsid w:val="007A3FE5"/>
    <w:rsid w:val="007B69AD"/>
    <w:rsid w:val="007C10D8"/>
    <w:rsid w:val="007C49B7"/>
    <w:rsid w:val="007D0AF4"/>
    <w:rsid w:val="007D0B8A"/>
    <w:rsid w:val="007D136C"/>
    <w:rsid w:val="007D2CA9"/>
    <w:rsid w:val="007D65C4"/>
    <w:rsid w:val="007D7E9F"/>
    <w:rsid w:val="007E1299"/>
    <w:rsid w:val="007F3046"/>
    <w:rsid w:val="007F4E93"/>
    <w:rsid w:val="007F5F25"/>
    <w:rsid w:val="008008A1"/>
    <w:rsid w:val="00802625"/>
    <w:rsid w:val="00811198"/>
    <w:rsid w:val="008168E2"/>
    <w:rsid w:val="0083206C"/>
    <w:rsid w:val="00834FCD"/>
    <w:rsid w:val="008401E5"/>
    <w:rsid w:val="0084314E"/>
    <w:rsid w:val="00843282"/>
    <w:rsid w:val="00852184"/>
    <w:rsid w:val="00853B5D"/>
    <w:rsid w:val="00860878"/>
    <w:rsid w:val="008622E7"/>
    <w:rsid w:val="008623EB"/>
    <w:rsid w:val="0086349A"/>
    <w:rsid w:val="00874DA5"/>
    <w:rsid w:val="00875B59"/>
    <w:rsid w:val="00877318"/>
    <w:rsid w:val="008802DD"/>
    <w:rsid w:val="00880ED1"/>
    <w:rsid w:val="0088189D"/>
    <w:rsid w:val="008A262E"/>
    <w:rsid w:val="008A4796"/>
    <w:rsid w:val="008C251A"/>
    <w:rsid w:val="008C634F"/>
    <w:rsid w:val="008E2491"/>
    <w:rsid w:val="008F1853"/>
    <w:rsid w:val="008F7C3C"/>
    <w:rsid w:val="00905D98"/>
    <w:rsid w:val="00913074"/>
    <w:rsid w:val="009144BA"/>
    <w:rsid w:val="00916651"/>
    <w:rsid w:val="009216B2"/>
    <w:rsid w:val="009219A9"/>
    <w:rsid w:val="009416BF"/>
    <w:rsid w:val="00942A85"/>
    <w:rsid w:val="00956349"/>
    <w:rsid w:val="00957011"/>
    <w:rsid w:val="0096140F"/>
    <w:rsid w:val="00977BA8"/>
    <w:rsid w:val="00986DF7"/>
    <w:rsid w:val="0099324E"/>
    <w:rsid w:val="00996085"/>
    <w:rsid w:val="00997DDB"/>
    <w:rsid w:val="009A0D5D"/>
    <w:rsid w:val="009A0DB6"/>
    <w:rsid w:val="009A7736"/>
    <w:rsid w:val="009C636E"/>
    <w:rsid w:val="009D0006"/>
    <w:rsid w:val="009D05FB"/>
    <w:rsid w:val="009E538B"/>
    <w:rsid w:val="009F0CA7"/>
    <w:rsid w:val="009F4027"/>
    <w:rsid w:val="009F4E8C"/>
    <w:rsid w:val="009F7F5F"/>
    <w:rsid w:val="00A008CD"/>
    <w:rsid w:val="00A1552A"/>
    <w:rsid w:val="00A224F4"/>
    <w:rsid w:val="00A2427B"/>
    <w:rsid w:val="00A2774C"/>
    <w:rsid w:val="00A2780A"/>
    <w:rsid w:val="00A40D74"/>
    <w:rsid w:val="00A41E07"/>
    <w:rsid w:val="00A452C7"/>
    <w:rsid w:val="00A514F0"/>
    <w:rsid w:val="00A5225A"/>
    <w:rsid w:val="00A54C55"/>
    <w:rsid w:val="00A56097"/>
    <w:rsid w:val="00A5722F"/>
    <w:rsid w:val="00A6083F"/>
    <w:rsid w:val="00A63D2F"/>
    <w:rsid w:val="00A70BCE"/>
    <w:rsid w:val="00A713D1"/>
    <w:rsid w:val="00A7721A"/>
    <w:rsid w:val="00A85B23"/>
    <w:rsid w:val="00A8673C"/>
    <w:rsid w:val="00A878C7"/>
    <w:rsid w:val="00A93424"/>
    <w:rsid w:val="00AB0F8F"/>
    <w:rsid w:val="00AB3B47"/>
    <w:rsid w:val="00AD1E4A"/>
    <w:rsid w:val="00AD54FD"/>
    <w:rsid w:val="00AD6AB3"/>
    <w:rsid w:val="00AE0134"/>
    <w:rsid w:val="00AE2653"/>
    <w:rsid w:val="00AF116A"/>
    <w:rsid w:val="00AF521E"/>
    <w:rsid w:val="00AF7041"/>
    <w:rsid w:val="00AF7F62"/>
    <w:rsid w:val="00B00EA0"/>
    <w:rsid w:val="00B01F41"/>
    <w:rsid w:val="00B02DFD"/>
    <w:rsid w:val="00B075CA"/>
    <w:rsid w:val="00B1565B"/>
    <w:rsid w:val="00B20BA2"/>
    <w:rsid w:val="00B21D20"/>
    <w:rsid w:val="00B22D46"/>
    <w:rsid w:val="00B569C4"/>
    <w:rsid w:val="00B56C0A"/>
    <w:rsid w:val="00B63099"/>
    <w:rsid w:val="00B80F07"/>
    <w:rsid w:val="00B85F34"/>
    <w:rsid w:val="00B96E8D"/>
    <w:rsid w:val="00BA0A4B"/>
    <w:rsid w:val="00BB06A6"/>
    <w:rsid w:val="00BB4E27"/>
    <w:rsid w:val="00BB6743"/>
    <w:rsid w:val="00BC1A85"/>
    <w:rsid w:val="00BD2A96"/>
    <w:rsid w:val="00BD6A94"/>
    <w:rsid w:val="00BE00FE"/>
    <w:rsid w:val="00BE136B"/>
    <w:rsid w:val="00BE2418"/>
    <w:rsid w:val="00BE3598"/>
    <w:rsid w:val="00BE3ED0"/>
    <w:rsid w:val="00BE4831"/>
    <w:rsid w:val="00BF048D"/>
    <w:rsid w:val="00BF20A0"/>
    <w:rsid w:val="00C24EEB"/>
    <w:rsid w:val="00C25481"/>
    <w:rsid w:val="00C261EB"/>
    <w:rsid w:val="00C30FB2"/>
    <w:rsid w:val="00C3628C"/>
    <w:rsid w:val="00C3692F"/>
    <w:rsid w:val="00C42FB8"/>
    <w:rsid w:val="00C50186"/>
    <w:rsid w:val="00C51111"/>
    <w:rsid w:val="00C513E2"/>
    <w:rsid w:val="00C550F0"/>
    <w:rsid w:val="00C66875"/>
    <w:rsid w:val="00C66B46"/>
    <w:rsid w:val="00C72DBC"/>
    <w:rsid w:val="00C74320"/>
    <w:rsid w:val="00C7527D"/>
    <w:rsid w:val="00C8063A"/>
    <w:rsid w:val="00C845EE"/>
    <w:rsid w:val="00C86B78"/>
    <w:rsid w:val="00C86C6B"/>
    <w:rsid w:val="00C86EF2"/>
    <w:rsid w:val="00C947F9"/>
    <w:rsid w:val="00CA16A6"/>
    <w:rsid w:val="00CD163C"/>
    <w:rsid w:val="00CD4A07"/>
    <w:rsid w:val="00CD60C3"/>
    <w:rsid w:val="00CD6625"/>
    <w:rsid w:val="00CD73B8"/>
    <w:rsid w:val="00CE1122"/>
    <w:rsid w:val="00CE294B"/>
    <w:rsid w:val="00CE33B8"/>
    <w:rsid w:val="00CF1831"/>
    <w:rsid w:val="00CF4051"/>
    <w:rsid w:val="00D047FA"/>
    <w:rsid w:val="00D0600A"/>
    <w:rsid w:val="00D06418"/>
    <w:rsid w:val="00D1481A"/>
    <w:rsid w:val="00D15229"/>
    <w:rsid w:val="00D15797"/>
    <w:rsid w:val="00D24AE3"/>
    <w:rsid w:val="00D369F4"/>
    <w:rsid w:val="00D534E9"/>
    <w:rsid w:val="00D53BF0"/>
    <w:rsid w:val="00D62FB3"/>
    <w:rsid w:val="00D70199"/>
    <w:rsid w:val="00D85331"/>
    <w:rsid w:val="00D911F4"/>
    <w:rsid w:val="00D951F4"/>
    <w:rsid w:val="00DA20F2"/>
    <w:rsid w:val="00DA78F6"/>
    <w:rsid w:val="00DC14D2"/>
    <w:rsid w:val="00DC3859"/>
    <w:rsid w:val="00DD13DC"/>
    <w:rsid w:val="00DD1D58"/>
    <w:rsid w:val="00DE266C"/>
    <w:rsid w:val="00DE4FDA"/>
    <w:rsid w:val="00DE5470"/>
    <w:rsid w:val="00DE753C"/>
    <w:rsid w:val="00DF6674"/>
    <w:rsid w:val="00DF7645"/>
    <w:rsid w:val="00E0689B"/>
    <w:rsid w:val="00E06DBA"/>
    <w:rsid w:val="00E12F40"/>
    <w:rsid w:val="00E235E0"/>
    <w:rsid w:val="00E25688"/>
    <w:rsid w:val="00E267A7"/>
    <w:rsid w:val="00E26D1F"/>
    <w:rsid w:val="00E30994"/>
    <w:rsid w:val="00E32214"/>
    <w:rsid w:val="00E43960"/>
    <w:rsid w:val="00E4735B"/>
    <w:rsid w:val="00E5549F"/>
    <w:rsid w:val="00E554AF"/>
    <w:rsid w:val="00E56739"/>
    <w:rsid w:val="00E63175"/>
    <w:rsid w:val="00E73789"/>
    <w:rsid w:val="00E82485"/>
    <w:rsid w:val="00E85CE9"/>
    <w:rsid w:val="00E90634"/>
    <w:rsid w:val="00E92698"/>
    <w:rsid w:val="00EB6531"/>
    <w:rsid w:val="00EC1378"/>
    <w:rsid w:val="00EC1AAE"/>
    <w:rsid w:val="00ED20E6"/>
    <w:rsid w:val="00ED7994"/>
    <w:rsid w:val="00EF2F80"/>
    <w:rsid w:val="00EF3F87"/>
    <w:rsid w:val="00F00363"/>
    <w:rsid w:val="00F0405F"/>
    <w:rsid w:val="00F048F0"/>
    <w:rsid w:val="00F05728"/>
    <w:rsid w:val="00F13D32"/>
    <w:rsid w:val="00F1636E"/>
    <w:rsid w:val="00F21B1F"/>
    <w:rsid w:val="00F27844"/>
    <w:rsid w:val="00F312F3"/>
    <w:rsid w:val="00F4640C"/>
    <w:rsid w:val="00F470F7"/>
    <w:rsid w:val="00F47636"/>
    <w:rsid w:val="00F63DCF"/>
    <w:rsid w:val="00F64255"/>
    <w:rsid w:val="00F7676F"/>
    <w:rsid w:val="00F76C0A"/>
    <w:rsid w:val="00F76F8C"/>
    <w:rsid w:val="00F823E5"/>
    <w:rsid w:val="00F84DAA"/>
    <w:rsid w:val="00F85F4B"/>
    <w:rsid w:val="00F90B2F"/>
    <w:rsid w:val="00F94436"/>
    <w:rsid w:val="00FA7D60"/>
    <w:rsid w:val="00FB1655"/>
    <w:rsid w:val="00FB58CC"/>
    <w:rsid w:val="00FC149E"/>
    <w:rsid w:val="00FC1970"/>
    <w:rsid w:val="00FC2BFD"/>
    <w:rsid w:val="00FC632E"/>
    <w:rsid w:val="00FF0169"/>
    <w:rsid w:val="00FF2152"/>
    <w:rsid w:val="00FF2F2E"/>
    <w:rsid w:val="00FF3F22"/>
    <w:rsid w:val="00FF65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353C6"/>
  <w15:chartTrackingRefBased/>
  <w15:docId w15:val="{7EF009A0-CBDB-4DC6-AACF-09A6D5C4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D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5439C5"/>
    <w:pPr>
      <w:tabs>
        <w:tab w:val="center" w:pos="4252"/>
        <w:tab w:val="right" w:pos="8504"/>
      </w:tabs>
    </w:pPr>
    <w:rPr>
      <w:sz w:val="20"/>
      <w:szCs w:val="20"/>
      <w:lang w:val="es-ES_tradnl"/>
    </w:rPr>
  </w:style>
  <w:style w:type="paragraph" w:styleId="Piedepgina">
    <w:name w:val="footer"/>
    <w:basedOn w:val="Normal"/>
    <w:link w:val="PiedepginaCar"/>
    <w:uiPriority w:val="99"/>
    <w:rsid w:val="00B22D46"/>
    <w:pPr>
      <w:tabs>
        <w:tab w:val="center" w:pos="4252"/>
        <w:tab w:val="right" w:pos="8504"/>
      </w:tabs>
    </w:pPr>
  </w:style>
  <w:style w:type="paragraph" w:styleId="Textodeglobo">
    <w:name w:val="Balloon Text"/>
    <w:basedOn w:val="Normal"/>
    <w:link w:val="TextodegloboCar"/>
    <w:rsid w:val="002F7D11"/>
    <w:rPr>
      <w:rFonts w:ascii="Tahoma" w:hAnsi="Tahoma"/>
      <w:sz w:val="16"/>
      <w:szCs w:val="16"/>
    </w:rPr>
  </w:style>
  <w:style w:type="character" w:customStyle="1" w:styleId="TextodegloboCar">
    <w:name w:val="Texto de globo Car"/>
    <w:link w:val="Textodeglobo"/>
    <w:rsid w:val="002F7D11"/>
    <w:rPr>
      <w:rFonts w:ascii="Tahoma" w:hAnsi="Tahoma" w:cs="Tahoma"/>
      <w:sz w:val="16"/>
      <w:szCs w:val="16"/>
      <w:lang w:val="es-ES" w:eastAsia="es-ES"/>
    </w:rPr>
  </w:style>
  <w:style w:type="paragraph" w:styleId="Textonotapie">
    <w:name w:val="footnote text"/>
    <w:basedOn w:val="Normal"/>
    <w:link w:val="TextonotapieCar"/>
    <w:uiPriority w:val="99"/>
    <w:rsid w:val="008802DD"/>
    <w:rPr>
      <w:sz w:val="20"/>
      <w:szCs w:val="20"/>
    </w:rPr>
  </w:style>
  <w:style w:type="character" w:customStyle="1" w:styleId="TextonotapieCar">
    <w:name w:val="Texto nota pie Car"/>
    <w:basedOn w:val="Fuentedeprrafopredeter"/>
    <w:link w:val="Textonotapie"/>
    <w:uiPriority w:val="99"/>
    <w:rsid w:val="008802DD"/>
    <w:rPr>
      <w:lang w:val="es-ES" w:eastAsia="es-ES"/>
    </w:rPr>
  </w:style>
  <w:style w:type="character" w:styleId="Refdenotaalpie">
    <w:name w:val="footnote reference"/>
    <w:uiPriority w:val="99"/>
    <w:rsid w:val="008802DD"/>
    <w:rPr>
      <w:rFonts w:cs="Times New Roman"/>
      <w:vertAlign w:val="superscript"/>
    </w:rPr>
  </w:style>
  <w:style w:type="paragraph" w:styleId="Textoindependiente">
    <w:name w:val="Body Text"/>
    <w:basedOn w:val="Normal"/>
    <w:link w:val="TextoindependienteCar"/>
    <w:uiPriority w:val="99"/>
    <w:rsid w:val="008802DD"/>
    <w:pPr>
      <w:jc w:val="both"/>
    </w:pPr>
    <w:rPr>
      <w:rFonts w:ascii="Arial" w:hAnsi="Arial"/>
    </w:rPr>
  </w:style>
  <w:style w:type="character" w:customStyle="1" w:styleId="TextoindependienteCar">
    <w:name w:val="Texto independiente Car"/>
    <w:basedOn w:val="Fuentedeprrafopredeter"/>
    <w:link w:val="Textoindependiente"/>
    <w:uiPriority w:val="99"/>
    <w:rsid w:val="008802DD"/>
    <w:rPr>
      <w:rFonts w:ascii="Arial" w:hAnsi="Arial"/>
      <w:sz w:val="24"/>
      <w:szCs w:val="24"/>
      <w:lang w:val="es-ES" w:eastAsia="es-ES"/>
    </w:rPr>
  </w:style>
  <w:style w:type="paragraph" w:styleId="Prrafodelista">
    <w:name w:val="List Paragraph"/>
    <w:basedOn w:val="Normal"/>
    <w:uiPriority w:val="99"/>
    <w:qFormat/>
    <w:rsid w:val="008802DD"/>
    <w:pPr>
      <w:spacing w:after="200" w:line="276" w:lineRule="auto"/>
      <w:ind w:left="720"/>
      <w:contextualSpacing/>
    </w:pPr>
    <w:rPr>
      <w:rFonts w:ascii="Calibri" w:hAnsi="Calibri"/>
      <w:sz w:val="22"/>
      <w:szCs w:val="22"/>
      <w:lang w:val="es-CO" w:eastAsia="en-US"/>
    </w:rPr>
  </w:style>
  <w:style w:type="character" w:styleId="nfasis">
    <w:name w:val="Emphasis"/>
    <w:uiPriority w:val="20"/>
    <w:qFormat/>
    <w:rsid w:val="008802DD"/>
    <w:rPr>
      <w:i/>
      <w:iCs/>
    </w:rPr>
  </w:style>
  <w:style w:type="character" w:customStyle="1" w:styleId="apple-converted-space">
    <w:name w:val="apple-converted-space"/>
    <w:rsid w:val="008802DD"/>
  </w:style>
  <w:style w:type="character" w:styleId="Refdecomentario">
    <w:name w:val="annotation reference"/>
    <w:basedOn w:val="Fuentedeprrafopredeter"/>
    <w:rsid w:val="00843282"/>
    <w:rPr>
      <w:sz w:val="16"/>
      <w:szCs w:val="16"/>
    </w:rPr>
  </w:style>
  <w:style w:type="paragraph" w:styleId="Textocomentario">
    <w:name w:val="annotation text"/>
    <w:basedOn w:val="Normal"/>
    <w:link w:val="TextocomentarioCar"/>
    <w:rsid w:val="00843282"/>
    <w:rPr>
      <w:sz w:val="20"/>
      <w:szCs w:val="20"/>
    </w:rPr>
  </w:style>
  <w:style w:type="character" w:customStyle="1" w:styleId="TextocomentarioCar">
    <w:name w:val="Texto comentario Car"/>
    <w:basedOn w:val="Fuentedeprrafopredeter"/>
    <w:link w:val="Textocomentario"/>
    <w:rsid w:val="00843282"/>
    <w:rPr>
      <w:lang w:val="es-ES" w:eastAsia="es-ES"/>
    </w:rPr>
  </w:style>
  <w:style w:type="paragraph" w:styleId="Asuntodelcomentario">
    <w:name w:val="annotation subject"/>
    <w:basedOn w:val="Textocomentario"/>
    <w:next w:val="Textocomentario"/>
    <w:link w:val="AsuntodelcomentarioCar"/>
    <w:rsid w:val="00843282"/>
    <w:rPr>
      <w:b/>
      <w:bCs/>
    </w:rPr>
  </w:style>
  <w:style w:type="character" w:customStyle="1" w:styleId="AsuntodelcomentarioCar">
    <w:name w:val="Asunto del comentario Car"/>
    <w:basedOn w:val="TextocomentarioCar"/>
    <w:link w:val="Asuntodelcomentario"/>
    <w:rsid w:val="00843282"/>
    <w:rPr>
      <w:b/>
      <w:bCs/>
      <w:lang w:val="es-ES" w:eastAsia="es-ES"/>
    </w:rPr>
  </w:style>
  <w:style w:type="character" w:customStyle="1" w:styleId="PiedepginaCar">
    <w:name w:val="Pie de página Car"/>
    <w:basedOn w:val="Fuentedeprrafopredeter"/>
    <w:link w:val="Piedepgina"/>
    <w:uiPriority w:val="99"/>
    <w:rsid w:val="00AE2653"/>
    <w:rPr>
      <w:sz w:val="24"/>
      <w:szCs w:val="24"/>
      <w:lang w:val="es-ES" w:eastAsia="es-ES"/>
    </w:rPr>
  </w:style>
  <w:style w:type="character" w:styleId="Hipervnculo">
    <w:name w:val="Hyperlink"/>
    <w:basedOn w:val="Fuentedeprrafopredeter"/>
    <w:rsid w:val="0067754A"/>
    <w:rPr>
      <w:color w:val="0563C1" w:themeColor="hyperlink"/>
      <w:u w:val="single"/>
    </w:rPr>
  </w:style>
  <w:style w:type="character" w:styleId="Mencinsinresolver">
    <w:name w:val="Unresolved Mention"/>
    <w:basedOn w:val="Fuentedeprrafopredeter"/>
    <w:uiPriority w:val="99"/>
    <w:semiHidden/>
    <w:unhideWhenUsed/>
    <w:rsid w:val="0067754A"/>
    <w:rPr>
      <w:color w:val="605E5C"/>
      <w:shd w:val="clear" w:color="auto" w:fill="E1DFDD"/>
    </w:rPr>
  </w:style>
  <w:style w:type="paragraph" w:styleId="Revisin">
    <w:name w:val="Revision"/>
    <w:hidden/>
    <w:uiPriority w:val="99"/>
    <w:semiHidden/>
    <w:rsid w:val="00485425"/>
    <w:rPr>
      <w:sz w:val="24"/>
      <w:szCs w:val="24"/>
      <w:lang w:val="es-ES" w:eastAsia="es-ES"/>
    </w:rPr>
  </w:style>
  <w:style w:type="paragraph" w:styleId="NormalWeb">
    <w:name w:val="Normal (Web)"/>
    <w:basedOn w:val="Normal"/>
    <w:uiPriority w:val="99"/>
    <w:unhideWhenUsed/>
    <w:rsid w:val="006D0885"/>
    <w:pPr>
      <w:spacing w:before="100" w:beforeAutospacing="1" w:after="100" w:afterAutospacing="1"/>
    </w:pPr>
    <w:rPr>
      <w:lang w:val="es-CO" w:eastAsia="es-CO"/>
    </w:rPr>
  </w:style>
  <w:style w:type="character" w:styleId="Hipervnculovisitado">
    <w:name w:val="FollowedHyperlink"/>
    <w:basedOn w:val="Fuentedeprrafopredeter"/>
    <w:rsid w:val="007A3FE5"/>
    <w:rPr>
      <w:color w:val="954F72" w:themeColor="followedHyperlink"/>
      <w:u w:val="single"/>
    </w:rPr>
  </w:style>
  <w:style w:type="character" w:customStyle="1" w:styleId="muxgbd">
    <w:name w:val="muxgbd"/>
    <w:basedOn w:val="Fuentedeprrafopredeter"/>
    <w:rsid w:val="00CF1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04926">
      <w:bodyDiv w:val="1"/>
      <w:marLeft w:val="0"/>
      <w:marRight w:val="0"/>
      <w:marTop w:val="0"/>
      <w:marBottom w:val="0"/>
      <w:divBdr>
        <w:top w:val="none" w:sz="0" w:space="0" w:color="auto"/>
        <w:left w:val="none" w:sz="0" w:space="0" w:color="auto"/>
        <w:bottom w:val="none" w:sz="0" w:space="0" w:color="auto"/>
        <w:right w:val="none" w:sz="0" w:space="0" w:color="auto"/>
      </w:divBdr>
    </w:div>
    <w:div w:id="503595167">
      <w:bodyDiv w:val="1"/>
      <w:marLeft w:val="0"/>
      <w:marRight w:val="0"/>
      <w:marTop w:val="0"/>
      <w:marBottom w:val="0"/>
      <w:divBdr>
        <w:top w:val="none" w:sz="0" w:space="0" w:color="auto"/>
        <w:left w:val="none" w:sz="0" w:space="0" w:color="auto"/>
        <w:bottom w:val="none" w:sz="0" w:space="0" w:color="auto"/>
        <w:right w:val="none" w:sz="0" w:space="0" w:color="auto"/>
      </w:divBdr>
    </w:div>
    <w:div w:id="800926853">
      <w:bodyDiv w:val="1"/>
      <w:marLeft w:val="0"/>
      <w:marRight w:val="0"/>
      <w:marTop w:val="0"/>
      <w:marBottom w:val="0"/>
      <w:divBdr>
        <w:top w:val="none" w:sz="0" w:space="0" w:color="auto"/>
        <w:left w:val="none" w:sz="0" w:space="0" w:color="auto"/>
        <w:bottom w:val="none" w:sz="0" w:space="0" w:color="auto"/>
        <w:right w:val="none" w:sz="0" w:space="0" w:color="auto"/>
      </w:divBdr>
    </w:div>
    <w:div w:id="1100642616">
      <w:bodyDiv w:val="1"/>
      <w:marLeft w:val="0"/>
      <w:marRight w:val="0"/>
      <w:marTop w:val="0"/>
      <w:marBottom w:val="0"/>
      <w:divBdr>
        <w:top w:val="none" w:sz="0" w:space="0" w:color="auto"/>
        <w:left w:val="none" w:sz="0" w:space="0" w:color="auto"/>
        <w:bottom w:val="none" w:sz="0" w:space="0" w:color="auto"/>
        <w:right w:val="none" w:sz="0" w:space="0" w:color="auto"/>
      </w:divBdr>
    </w:div>
    <w:div w:id="1306742531">
      <w:bodyDiv w:val="1"/>
      <w:marLeft w:val="0"/>
      <w:marRight w:val="0"/>
      <w:marTop w:val="0"/>
      <w:marBottom w:val="0"/>
      <w:divBdr>
        <w:top w:val="none" w:sz="0" w:space="0" w:color="auto"/>
        <w:left w:val="none" w:sz="0" w:space="0" w:color="auto"/>
        <w:bottom w:val="none" w:sz="0" w:space="0" w:color="auto"/>
        <w:right w:val="none" w:sz="0" w:space="0" w:color="auto"/>
      </w:divBdr>
    </w:div>
    <w:div w:id="177066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34A930FC71A594A92BE97BA1B41BFE6" ma:contentTypeVersion="11" ma:contentTypeDescription="Crear nuevo documento." ma:contentTypeScope="" ma:versionID="d7bb71ae1d556deb11237e6dbfea711c">
  <xsd:schema xmlns:xsd="http://www.w3.org/2001/XMLSchema" xmlns:xs="http://www.w3.org/2001/XMLSchema" xmlns:p="http://schemas.microsoft.com/office/2006/metadata/properties" xmlns:ns3="1101341b-4dea-4dbf-b7eb-902a50a266b7" xmlns:ns4="a6d122a5-0d54-4eac-b676-7ec7e1e477e3" targetNamespace="http://schemas.microsoft.com/office/2006/metadata/properties" ma:root="true" ma:fieldsID="639a471bef71aa62d9a29d05fa8cf035" ns3:_="" ns4:_="">
    <xsd:import namespace="1101341b-4dea-4dbf-b7eb-902a50a266b7"/>
    <xsd:import namespace="a6d122a5-0d54-4eac-b676-7ec7e1e477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1341b-4dea-4dbf-b7eb-902a50a266b7"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122a5-0d54-4eac-b676-7ec7e1e477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666FF-745A-4CAA-8FFA-37E7A7E8BE81}">
  <ds:schemaRefs>
    <ds:schemaRef ds:uri="http://schemas.openxmlformats.org/officeDocument/2006/bibliography"/>
  </ds:schemaRefs>
</ds:datastoreItem>
</file>

<file path=customXml/itemProps2.xml><?xml version="1.0" encoding="utf-8"?>
<ds:datastoreItem xmlns:ds="http://schemas.openxmlformats.org/officeDocument/2006/customXml" ds:itemID="{2B39F133-D2DE-48F0-BE25-E390D7D37E19}">
  <ds:schemaRefs>
    <ds:schemaRef ds:uri="http://schemas.microsoft.com/office/2006/metadata/longProperties"/>
  </ds:schemaRefs>
</ds:datastoreItem>
</file>

<file path=customXml/itemProps3.xml><?xml version="1.0" encoding="utf-8"?>
<ds:datastoreItem xmlns:ds="http://schemas.openxmlformats.org/officeDocument/2006/customXml" ds:itemID="{0B3FB3F7-35DB-43AD-BCE4-3049BFA3AB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55A88F-8AE4-4990-B79C-CBA61F03B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1341b-4dea-4dbf-b7eb-902a50a266b7"/>
    <ds:schemaRef ds:uri="a6d122a5-0d54-4eac-b676-7ec7e1e4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9B5FF9-95D0-4808-A519-3047F4EA1F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1390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INDTITUCIONES FINANCIERAS</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FONDO DE GARANTIAS DE</dc:creator>
  <cp:keywords/>
  <cp:lastModifiedBy>Fondo de Garantías de Instituciones Financieras</cp:lastModifiedBy>
  <cp:revision>2</cp:revision>
  <cp:lastPrinted>2008-10-02T22:26:00Z</cp:lastPrinted>
  <dcterms:created xsi:type="dcterms:W3CDTF">2023-03-14T16:44:00Z</dcterms:created>
  <dcterms:modified xsi:type="dcterms:W3CDTF">2023-03-14T16:44:00Z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0x010100834A930FC71A594A92BE97BA1B41BFE6</vt:lpwstr>
  </property>
  <property fmtid="{D5CDD505-2E9C-101B-9397-08002B2CF9AE}" pid="3" name="GrammarlyDocumentId">
    <vt:lpwstr>d394f293ca127a14f5b511ad48e988d7556ae00a9667247e314c16c59aa12638</vt:lpwstr>
  </property>
</Properties>
</file>